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7A560D90"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w:t>
      </w:r>
      <w:r w:rsidR="00A347EA">
        <w:rPr>
          <w:rFonts w:ascii="Arial" w:eastAsia="Times New Roman" w:hAnsi="Arial"/>
          <w:b/>
          <w:sz w:val="24"/>
          <w:szCs w:val="24"/>
        </w:rPr>
        <w:t>5</w:t>
      </w:r>
      <w:r w:rsidR="00C1672E">
        <w:rPr>
          <w:rFonts w:ascii="Arial" w:eastAsia="Times New Roman" w:hAnsi="Arial"/>
          <w:b/>
          <w:sz w:val="24"/>
          <w:szCs w:val="24"/>
        </w:rPr>
        <w:t xml:space="preserve"> </w:t>
      </w:r>
      <w:r w:rsidR="00C1672E" w:rsidRPr="0072026B">
        <w:rPr>
          <w:rFonts w:ascii="Arial" w:eastAsia="Times New Roman" w:hAnsi="Arial"/>
          <w:b/>
          <w:sz w:val="24"/>
          <w:szCs w:val="24"/>
        </w:rPr>
        <w:t>electronic</w:t>
      </w:r>
      <w:r w:rsidRPr="00341812">
        <w:rPr>
          <w:rFonts w:ascii="Arial" w:eastAsia="Times New Roman" w:hAnsi="Arial"/>
          <w:b/>
          <w:bCs/>
          <w:sz w:val="24"/>
          <w:szCs w:val="24"/>
        </w:rPr>
        <w:tab/>
      </w:r>
      <w:r w:rsidR="00663832" w:rsidRPr="00663832">
        <w:rPr>
          <w:rFonts w:ascii="Arial" w:eastAsia="Times New Roman" w:hAnsi="Arial"/>
          <w:b/>
          <w:bCs/>
          <w:sz w:val="24"/>
          <w:szCs w:val="24"/>
        </w:rPr>
        <w:t>R2-2107991</w:t>
      </w:r>
    </w:p>
    <w:p w14:paraId="54913BF8" w14:textId="09DA6A98"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115CF9">
        <w:rPr>
          <w:rFonts w:ascii="Arial" w:hAnsi="Arial"/>
          <w:b/>
          <w:sz w:val="24"/>
          <w:szCs w:val="24"/>
        </w:rPr>
        <w:t>Aug 16</w:t>
      </w:r>
      <w:r w:rsidR="005B5733" w:rsidRPr="00C940B0">
        <w:rPr>
          <w:rFonts w:ascii="Arial" w:hAnsi="Arial"/>
          <w:b/>
          <w:sz w:val="24"/>
          <w:szCs w:val="24"/>
        </w:rPr>
        <w:t xml:space="preserve"> – </w:t>
      </w:r>
      <w:r w:rsidR="00115CF9">
        <w:rPr>
          <w:rFonts w:ascii="Arial" w:hAnsi="Arial"/>
          <w:b/>
          <w:sz w:val="24"/>
          <w:szCs w:val="24"/>
        </w:rPr>
        <w:t>Aug</w:t>
      </w:r>
      <w:r w:rsidR="002061C2">
        <w:rPr>
          <w:rFonts w:ascii="Arial" w:hAnsi="Arial"/>
          <w:b/>
          <w:sz w:val="24"/>
          <w:szCs w:val="24"/>
        </w:rPr>
        <w:t xml:space="preserve"> 27</w:t>
      </w:r>
      <w:r>
        <w:rPr>
          <w:rFonts w:ascii="Arial" w:hAnsi="Arial"/>
          <w:b/>
          <w:sz w:val="24"/>
        </w:rPr>
        <w:t xml:space="preserve">, </w:t>
      </w:r>
      <w:r w:rsidRPr="00032B71">
        <w:rPr>
          <w:rFonts w:ascii="Arial" w:hAnsi="Arial"/>
          <w:b/>
          <w:sz w:val="24"/>
          <w:szCs w:val="24"/>
        </w:rPr>
        <w:t>202</w:t>
      </w:r>
      <w:r w:rsidR="00821ED9">
        <w:rPr>
          <w:rFonts w:ascii="Arial" w:hAnsi="Arial"/>
          <w:b/>
          <w:sz w:val="24"/>
          <w:szCs w:val="24"/>
        </w:rPr>
        <w:t>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110664D"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C95B6E">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95ED444"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9C60BB">
        <w:rPr>
          <w:rFonts w:ascii="Arial" w:eastAsia="Times New Roman" w:hAnsi="Arial" w:cs="Arial"/>
          <w:b/>
          <w:bCs/>
          <w:sz w:val="24"/>
          <w:lang w:eastAsia="en-US"/>
        </w:rPr>
        <w:t>UP</w:t>
      </w:r>
      <w:r w:rsidR="001D77D5">
        <w:rPr>
          <w:rFonts w:ascii="Arial" w:eastAsia="Times New Roman" w:hAnsi="Arial" w:cs="Arial"/>
          <w:b/>
          <w:bCs/>
          <w:sz w:val="24"/>
          <w:lang w:eastAsia="en-US"/>
        </w:rPr>
        <w:t xml:space="preserve"> </w:t>
      </w:r>
      <w:r w:rsidR="0041149F">
        <w:rPr>
          <w:rFonts w:ascii="Arial" w:eastAsia="Times New Roman" w:hAnsi="Arial" w:cs="Arial"/>
          <w:b/>
          <w:bCs/>
          <w:sz w:val="24"/>
          <w:lang w:eastAsia="en-US"/>
        </w:rPr>
        <w:t xml:space="preserve">common </w:t>
      </w:r>
      <w:r w:rsidR="001D77D5">
        <w:rPr>
          <w:rFonts w:ascii="Arial" w:eastAsia="Times New Roman" w:hAnsi="Arial" w:cs="Arial"/>
          <w:b/>
          <w:bCs/>
          <w:sz w:val="24"/>
          <w:lang w:eastAsia="en-US"/>
        </w:rPr>
        <w:t xml:space="preserve">aspects of </w:t>
      </w:r>
      <w:r w:rsidR="009C60BB">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3CFB16A5" w:rsidR="008141F2" w:rsidRDefault="001D77D5" w:rsidP="00C04100">
      <w:pPr>
        <w:spacing w:after="240"/>
        <w:ind w:right="-101"/>
        <w:jc w:val="both"/>
      </w:pPr>
      <w:r>
        <w:t>RAN2 #11</w:t>
      </w:r>
      <w:r w:rsidR="00957B35">
        <w:t>3</w:t>
      </w:r>
      <w:r w:rsidR="00526CC7">
        <w:t>bis-</w:t>
      </w:r>
      <w:r>
        <w:t xml:space="preserve">e meeting has made </w:t>
      </w:r>
      <w:r w:rsidR="006E1F00">
        <w:t>several</w:t>
      </w:r>
      <w:r w:rsidR="009908EC">
        <w:t xml:space="preserve"> agreements related to </w:t>
      </w:r>
      <w:r w:rsidR="00526CC7">
        <w:t>UP common issues of SDT</w:t>
      </w:r>
      <w:r w:rsidR="009908EC">
        <w:t>.</w:t>
      </w:r>
    </w:p>
    <w:tbl>
      <w:tblPr>
        <w:tblStyle w:val="TableGrid"/>
        <w:tblW w:w="8820" w:type="dxa"/>
        <w:tblInd w:w="985" w:type="dxa"/>
        <w:tblLook w:val="04A0" w:firstRow="1" w:lastRow="0" w:firstColumn="1" w:lastColumn="0" w:noHBand="0" w:noVBand="1"/>
      </w:tblPr>
      <w:tblGrid>
        <w:gridCol w:w="8820"/>
      </w:tblGrid>
      <w:tr w:rsidR="00FB4B43" w:rsidRPr="00B56F85" w14:paraId="74015D5F" w14:textId="77777777" w:rsidTr="00D87EBA">
        <w:tc>
          <w:tcPr>
            <w:tcW w:w="8820" w:type="dxa"/>
          </w:tcPr>
          <w:p w14:paraId="72409F2C" w14:textId="77777777" w:rsidR="00FB4B43" w:rsidRPr="00B56F85" w:rsidRDefault="00FB4B43" w:rsidP="00D87EBA">
            <w:pPr>
              <w:pStyle w:val="Doc-text2"/>
              <w:tabs>
                <w:tab w:val="clear" w:pos="1622"/>
                <w:tab w:val="left" w:pos="526"/>
              </w:tabs>
              <w:ind w:left="796" w:hanging="810"/>
              <w:rPr>
                <w:b/>
                <w:bCs/>
                <w:sz w:val="18"/>
                <w:szCs w:val="20"/>
              </w:rPr>
            </w:pPr>
            <w:r w:rsidRPr="00B56F85">
              <w:rPr>
                <w:b/>
                <w:bCs/>
                <w:sz w:val="18"/>
                <w:szCs w:val="20"/>
              </w:rPr>
              <w:t>Agreements:</w:t>
            </w:r>
          </w:p>
          <w:p w14:paraId="3427629B" w14:textId="77777777" w:rsidR="00FB4B43" w:rsidRPr="00B56F85" w:rsidRDefault="00FB4B43" w:rsidP="00FB4B43">
            <w:pPr>
              <w:pStyle w:val="Doc-text2"/>
              <w:numPr>
                <w:ilvl w:val="0"/>
                <w:numId w:val="44"/>
              </w:numPr>
              <w:tabs>
                <w:tab w:val="clear" w:pos="1622"/>
              </w:tabs>
              <w:ind w:left="256" w:hanging="270"/>
              <w:rPr>
                <w:sz w:val="18"/>
                <w:szCs w:val="20"/>
              </w:rPr>
            </w:pPr>
            <w:r w:rsidRPr="00B56F85">
              <w:rPr>
                <w:sz w:val="18"/>
                <w:szCs w:val="20"/>
              </w:rPr>
              <w:t>RSRP threshold is used to select between SDT and non-SDT procedure, if configured (RSRP refers to the same RSRP measured for carrier selection).</w:t>
            </w:r>
          </w:p>
          <w:p w14:paraId="65FEA574" w14:textId="77777777" w:rsidR="00FB4B43" w:rsidRPr="00B56F85" w:rsidRDefault="00FB4B43" w:rsidP="00FB4B43">
            <w:pPr>
              <w:pStyle w:val="Doc-text2"/>
              <w:numPr>
                <w:ilvl w:val="0"/>
                <w:numId w:val="44"/>
              </w:numPr>
              <w:tabs>
                <w:tab w:val="clear" w:pos="1622"/>
              </w:tabs>
              <w:ind w:left="256" w:hanging="270"/>
              <w:rPr>
                <w:sz w:val="18"/>
                <w:szCs w:val="20"/>
              </w:rPr>
            </w:pPr>
            <w:r w:rsidRPr="00B56F85">
              <w:rPr>
                <w:sz w:val="18"/>
                <w:szCs w:val="20"/>
              </w:rPr>
              <w:t>RSRP threshold to select between SDT and non-SDT procedure is used for both CG-SDT and RA-SDT</w:t>
            </w:r>
          </w:p>
          <w:p w14:paraId="751E487A" w14:textId="77777777" w:rsidR="00FB4B43" w:rsidRPr="00B56F85" w:rsidRDefault="00FB4B43" w:rsidP="00FB4B43">
            <w:pPr>
              <w:pStyle w:val="Doc-text2"/>
              <w:numPr>
                <w:ilvl w:val="0"/>
                <w:numId w:val="44"/>
              </w:numPr>
              <w:tabs>
                <w:tab w:val="clear" w:pos="1622"/>
              </w:tabs>
              <w:ind w:left="256" w:hanging="270"/>
              <w:rPr>
                <w:sz w:val="18"/>
                <w:szCs w:val="20"/>
              </w:rPr>
            </w:pPr>
            <w:r w:rsidRPr="00B56F85">
              <w:rPr>
                <w:sz w:val="18"/>
                <w:szCs w:val="20"/>
              </w:rPr>
              <w:t>RSRP threshold to select between SDT and non-SDT procedure is same for both CG-SDT and RA-SDT</w:t>
            </w:r>
          </w:p>
          <w:p w14:paraId="25CF5B65" w14:textId="77777777" w:rsidR="00FB4B43" w:rsidRPr="00B56F85" w:rsidRDefault="00FB4B43" w:rsidP="00FB4B43">
            <w:pPr>
              <w:pStyle w:val="Doc-text2"/>
              <w:numPr>
                <w:ilvl w:val="0"/>
                <w:numId w:val="44"/>
              </w:numPr>
              <w:tabs>
                <w:tab w:val="clear" w:pos="1622"/>
              </w:tabs>
              <w:ind w:left="256" w:hanging="270"/>
              <w:rPr>
                <w:sz w:val="18"/>
                <w:szCs w:val="20"/>
              </w:rPr>
            </w:pPr>
            <w:r w:rsidRPr="00B56F85">
              <w:rPr>
                <w:sz w:val="18"/>
                <w:szCs w:val="20"/>
              </w:rPr>
              <w:t>RSRP threshold for carrier selection is specific to SDT (</w:t>
            </w:r>
            <w:proofErr w:type="gramStart"/>
            <w:r w:rsidRPr="00B56F85">
              <w:rPr>
                <w:sz w:val="18"/>
                <w:szCs w:val="20"/>
              </w:rPr>
              <w:t>i.e.</w:t>
            </w:r>
            <w:proofErr w:type="gramEnd"/>
            <w:r w:rsidRPr="00B56F85">
              <w:rPr>
                <w:sz w:val="18"/>
                <w:szCs w:val="20"/>
              </w:rPr>
              <w:t xml:space="preserve"> separately configured for SDT).  This is optional for the network.  </w:t>
            </w:r>
          </w:p>
          <w:p w14:paraId="1EF1FAE6" w14:textId="77777777" w:rsidR="00FB4B43" w:rsidRPr="00B56F85" w:rsidRDefault="00FB4B43" w:rsidP="00FB4B43">
            <w:pPr>
              <w:pStyle w:val="Doc-text2"/>
              <w:numPr>
                <w:ilvl w:val="0"/>
                <w:numId w:val="44"/>
              </w:numPr>
              <w:tabs>
                <w:tab w:val="clear" w:pos="1622"/>
              </w:tabs>
              <w:ind w:left="256" w:hanging="270"/>
              <w:rPr>
                <w:sz w:val="18"/>
                <w:szCs w:val="20"/>
              </w:rPr>
            </w:pPr>
            <w:r w:rsidRPr="00B56F85">
              <w:rPr>
                <w:sz w:val="18"/>
                <w:szCs w:val="20"/>
              </w:rPr>
              <w:t xml:space="preserve">Confirm that cell selection mechanism is not modified </w:t>
            </w:r>
          </w:p>
          <w:p w14:paraId="44330ECA" w14:textId="77777777" w:rsidR="00FB4B43" w:rsidRPr="00B56F85" w:rsidRDefault="00FB4B43" w:rsidP="00FB4B43">
            <w:pPr>
              <w:pStyle w:val="Doc-text2"/>
              <w:numPr>
                <w:ilvl w:val="0"/>
                <w:numId w:val="44"/>
              </w:numPr>
              <w:tabs>
                <w:tab w:val="clear" w:pos="1622"/>
              </w:tabs>
              <w:ind w:left="256" w:hanging="270"/>
              <w:rPr>
                <w:sz w:val="18"/>
                <w:szCs w:val="20"/>
              </w:rPr>
            </w:pPr>
            <w:r w:rsidRPr="00B56F85">
              <w:rPr>
                <w:sz w:val="18"/>
                <w:szCs w:val="20"/>
              </w:rPr>
              <w:t>RSRP threshold for RA type selection is specific to SDT (</w:t>
            </w:r>
            <w:proofErr w:type="gramStart"/>
            <w:r w:rsidRPr="00B56F85">
              <w:rPr>
                <w:sz w:val="18"/>
                <w:szCs w:val="20"/>
              </w:rPr>
              <w:t>i.e.</w:t>
            </w:r>
            <w:proofErr w:type="gramEnd"/>
            <w:r w:rsidRPr="00B56F85">
              <w:rPr>
                <w:sz w:val="18"/>
                <w:szCs w:val="20"/>
              </w:rPr>
              <w:t xml:space="preserve"> separately configured for SDT)</w:t>
            </w:r>
          </w:p>
          <w:p w14:paraId="75CB2EED" w14:textId="77777777" w:rsidR="00FB4B43" w:rsidRPr="00B56F85" w:rsidRDefault="00FB4B43" w:rsidP="00FB4B43">
            <w:pPr>
              <w:pStyle w:val="Doc-text2"/>
              <w:numPr>
                <w:ilvl w:val="0"/>
                <w:numId w:val="44"/>
              </w:numPr>
              <w:tabs>
                <w:tab w:val="clear" w:pos="1622"/>
              </w:tabs>
              <w:ind w:left="256" w:hanging="270"/>
              <w:rPr>
                <w:sz w:val="18"/>
                <w:szCs w:val="20"/>
              </w:rPr>
            </w:pPr>
            <w:r w:rsidRPr="00B56F85">
              <w:rPr>
                <w:sz w:val="18"/>
                <w:szCs w:val="20"/>
              </w:rPr>
              <w:t>Data volume threshold is the same for CG-SDT and RA-SDT (can be checked further in stage 3 if we obtain majority support)</w:t>
            </w:r>
          </w:p>
          <w:p w14:paraId="0ED4283F" w14:textId="77777777" w:rsidR="00FB4B43" w:rsidRPr="00B56F85" w:rsidRDefault="00FB4B43" w:rsidP="00D87EBA">
            <w:pPr>
              <w:pStyle w:val="Doc-text2"/>
              <w:tabs>
                <w:tab w:val="clear" w:pos="1622"/>
              </w:tabs>
              <w:ind w:left="256" w:hanging="270"/>
              <w:rPr>
                <w:i/>
                <w:iCs/>
                <w:sz w:val="18"/>
                <w:szCs w:val="20"/>
              </w:rPr>
            </w:pPr>
            <w:r w:rsidRPr="00B56F85">
              <w:rPr>
                <w:sz w:val="18"/>
                <w:szCs w:val="20"/>
              </w:rPr>
              <w:t>8</w:t>
            </w:r>
            <w:r w:rsidRPr="00B56F85">
              <w:rPr>
                <w:sz w:val="18"/>
                <w:szCs w:val="20"/>
              </w:rPr>
              <w:tab/>
            </w:r>
            <w:r w:rsidRPr="00B56F85">
              <w:rPr>
                <w:i/>
                <w:iCs/>
                <w:sz w:val="18"/>
                <w:szCs w:val="20"/>
              </w:rPr>
              <w:t>FFS on the order and missing pieces (</w:t>
            </w:r>
            <w:proofErr w:type="gramStart"/>
            <w:r w:rsidRPr="00B56F85">
              <w:rPr>
                <w:i/>
                <w:iCs/>
                <w:sz w:val="18"/>
                <w:szCs w:val="20"/>
              </w:rPr>
              <w:t>e.g.</w:t>
            </w:r>
            <w:proofErr w:type="gramEnd"/>
            <w:r w:rsidRPr="00B56F85">
              <w:rPr>
                <w:i/>
                <w:iCs/>
                <w:sz w:val="18"/>
                <w:szCs w:val="20"/>
              </w:rPr>
              <w:t xml:space="preserve"> failure, fallback) of the high level procedure.  The details of the procedures are left for stage 3.  FFS on the procedure </w:t>
            </w:r>
            <w:proofErr w:type="gramStart"/>
            <w:r w:rsidRPr="00B56F85">
              <w:rPr>
                <w:i/>
                <w:iCs/>
                <w:sz w:val="18"/>
                <w:szCs w:val="20"/>
              </w:rPr>
              <w:t>below, but</w:t>
            </w:r>
            <w:proofErr w:type="gramEnd"/>
            <w:r w:rsidRPr="00B56F85">
              <w:rPr>
                <w:i/>
                <w:iCs/>
                <w:sz w:val="18"/>
                <w:szCs w:val="20"/>
              </w:rPr>
              <w:t xml:space="preserve"> copied for information.</w:t>
            </w:r>
          </w:p>
          <w:p w14:paraId="7C18ACF5" w14:textId="77777777" w:rsidR="00FB4B43" w:rsidRPr="00B56F85" w:rsidRDefault="00FB4B43" w:rsidP="00D87EBA">
            <w:pPr>
              <w:pStyle w:val="Doc-text2"/>
              <w:tabs>
                <w:tab w:val="clear" w:pos="1622"/>
              </w:tabs>
              <w:ind w:left="256" w:hanging="270"/>
              <w:rPr>
                <w:sz w:val="18"/>
                <w:szCs w:val="20"/>
              </w:rPr>
            </w:pPr>
            <w:r w:rsidRPr="00B56F85">
              <w:rPr>
                <w:sz w:val="18"/>
                <w:szCs w:val="20"/>
              </w:rPr>
              <w:tab/>
              <w:t xml:space="preserve">A.  Upon arrival of data only for DRB/SRB(s) for which SDT is enabled, the </w:t>
            </w:r>
            <w:proofErr w:type="gramStart"/>
            <w:r w:rsidRPr="00B56F85">
              <w:rPr>
                <w:sz w:val="18"/>
                <w:szCs w:val="20"/>
              </w:rPr>
              <w:t>high level</w:t>
            </w:r>
            <w:proofErr w:type="gramEnd"/>
            <w:r w:rsidRPr="00B56F85">
              <w:rPr>
                <w:sz w:val="18"/>
                <w:szCs w:val="20"/>
              </w:rPr>
              <w:t xml:space="preserve"> procedure for selection between SDT and non SDT procedure is as follows:</w:t>
            </w:r>
          </w:p>
          <w:p w14:paraId="59B03C6C" w14:textId="77777777" w:rsidR="00FB4B43" w:rsidRPr="00B56F85" w:rsidRDefault="00FB4B43" w:rsidP="00D87EBA">
            <w:pPr>
              <w:pStyle w:val="Doc-text2"/>
              <w:tabs>
                <w:tab w:val="clear" w:pos="1622"/>
              </w:tabs>
              <w:ind w:left="256" w:hanging="270"/>
              <w:rPr>
                <w:sz w:val="18"/>
                <w:szCs w:val="20"/>
              </w:rPr>
            </w:pPr>
            <w:r w:rsidRPr="00B56F85">
              <w:rPr>
                <w:sz w:val="18"/>
                <w:szCs w:val="20"/>
              </w:rPr>
              <w:tab/>
              <w:t xml:space="preserve">If CG-SDT criteria is </w:t>
            </w:r>
            <w:proofErr w:type="gramStart"/>
            <w:r w:rsidRPr="00B56F85">
              <w:rPr>
                <w:sz w:val="18"/>
                <w:szCs w:val="20"/>
              </w:rPr>
              <w:t>met:</w:t>
            </w:r>
            <w:proofErr w:type="gramEnd"/>
            <w:r w:rsidRPr="00B56F85">
              <w:rPr>
                <w:sz w:val="18"/>
                <w:szCs w:val="20"/>
              </w:rPr>
              <w:t xml:space="preserve"> UE selects CG-SDT. UE initiate SDT procedure</w:t>
            </w:r>
          </w:p>
          <w:p w14:paraId="590ADA2B" w14:textId="77777777" w:rsidR="00FB4B43" w:rsidRPr="00B56F85" w:rsidRDefault="00FB4B43" w:rsidP="00D87EBA">
            <w:pPr>
              <w:pStyle w:val="Doc-text2"/>
              <w:tabs>
                <w:tab w:val="clear" w:pos="1622"/>
              </w:tabs>
              <w:ind w:left="256" w:hanging="270"/>
              <w:rPr>
                <w:sz w:val="18"/>
                <w:szCs w:val="20"/>
              </w:rPr>
            </w:pPr>
            <w:r w:rsidRPr="00B56F85">
              <w:rPr>
                <w:sz w:val="18"/>
                <w:szCs w:val="20"/>
              </w:rPr>
              <w:tab/>
              <w:t xml:space="preserve">Else if RA-SDT criteria is </w:t>
            </w:r>
            <w:proofErr w:type="gramStart"/>
            <w:r w:rsidRPr="00B56F85">
              <w:rPr>
                <w:sz w:val="18"/>
                <w:szCs w:val="20"/>
              </w:rPr>
              <w:t>met:</w:t>
            </w:r>
            <w:proofErr w:type="gramEnd"/>
            <w:r w:rsidRPr="00B56F85">
              <w:rPr>
                <w:sz w:val="18"/>
                <w:szCs w:val="20"/>
              </w:rPr>
              <w:t xml:space="preserve"> UE selects RA-SDT. UE initiate SDT procedure</w:t>
            </w:r>
          </w:p>
          <w:p w14:paraId="106082C9" w14:textId="77777777" w:rsidR="00FB4B43" w:rsidRPr="00B56F85" w:rsidRDefault="00FB4B43" w:rsidP="00D87EBA">
            <w:pPr>
              <w:pStyle w:val="Doc-text2"/>
              <w:tabs>
                <w:tab w:val="clear" w:pos="1622"/>
              </w:tabs>
              <w:ind w:left="256" w:hanging="270"/>
              <w:rPr>
                <w:sz w:val="18"/>
                <w:szCs w:val="20"/>
              </w:rPr>
            </w:pPr>
            <w:r w:rsidRPr="00B56F85">
              <w:rPr>
                <w:sz w:val="18"/>
                <w:szCs w:val="20"/>
              </w:rPr>
              <w:tab/>
              <w:t>Else: UE initiate non SDT procedure.</w:t>
            </w:r>
          </w:p>
          <w:p w14:paraId="6186005B" w14:textId="77777777" w:rsidR="00FB4B43" w:rsidRPr="00B56F85" w:rsidRDefault="00FB4B43" w:rsidP="00D87EBA">
            <w:pPr>
              <w:pStyle w:val="Doc-text2"/>
              <w:tabs>
                <w:tab w:val="clear" w:pos="1622"/>
              </w:tabs>
              <w:ind w:left="256" w:hanging="270"/>
              <w:rPr>
                <w:sz w:val="18"/>
                <w:szCs w:val="20"/>
              </w:rPr>
            </w:pPr>
          </w:p>
          <w:p w14:paraId="6CC88AC2" w14:textId="77777777" w:rsidR="00FB4B43" w:rsidRPr="00B56F85" w:rsidRDefault="00FB4B43" w:rsidP="00D87EBA">
            <w:pPr>
              <w:pStyle w:val="Doc-text2"/>
              <w:tabs>
                <w:tab w:val="clear" w:pos="1622"/>
              </w:tabs>
              <w:ind w:left="256" w:hanging="270"/>
              <w:rPr>
                <w:sz w:val="18"/>
                <w:szCs w:val="20"/>
              </w:rPr>
            </w:pPr>
            <w:r w:rsidRPr="00B56F85">
              <w:rPr>
                <w:sz w:val="18"/>
                <w:szCs w:val="20"/>
              </w:rPr>
              <w:tab/>
              <w:t xml:space="preserve">B. CG-SDT criteria is considered met, if </w:t>
            </w:r>
            <w:proofErr w:type="gramStart"/>
            <w:r w:rsidRPr="00B56F85">
              <w:rPr>
                <w:sz w:val="18"/>
                <w:szCs w:val="20"/>
              </w:rPr>
              <w:t>all of</w:t>
            </w:r>
            <w:proofErr w:type="gramEnd"/>
            <w:r w:rsidRPr="00B56F85">
              <w:rPr>
                <w:sz w:val="18"/>
                <w:szCs w:val="20"/>
              </w:rPr>
              <w:t xml:space="preserve"> the following conditions are met,</w:t>
            </w:r>
          </w:p>
          <w:p w14:paraId="64801D4D" w14:textId="77777777" w:rsidR="00FB4B43" w:rsidRPr="00B56F85" w:rsidRDefault="00FB4B43" w:rsidP="00D87EBA">
            <w:pPr>
              <w:pStyle w:val="Doc-text2"/>
              <w:tabs>
                <w:tab w:val="clear" w:pos="1622"/>
              </w:tabs>
              <w:ind w:left="526" w:hanging="270"/>
              <w:rPr>
                <w:sz w:val="18"/>
                <w:szCs w:val="20"/>
              </w:rPr>
            </w:pPr>
            <w:r w:rsidRPr="00B56F85">
              <w:rPr>
                <w:sz w:val="18"/>
                <w:szCs w:val="20"/>
              </w:rPr>
              <w:t>1) available data volume &lt;= data volume threshold</w:t>
            </w:r>
          </w:p>
          <w:p w14:paraId="21F0F14F" w14:textId="77777777" w:rsidR="00FB4B43" w:rsidRPr="00B56F85" w:rsidRDefault="00FB4B43" w:rsidP="00D87EBA">
            <w:pPr>
              <w:pStyle w:val="Doc-text2"/>
              <w:tabs>
                <w:tab w:val="clear" w:pos="1622"/>
              </w:tabs>
              <w:ind w:left="526" w:hanging="270"/>
              <w:rPr>
                <w:sz w:val="18"/>
                <w:szCs w:val="20"/>
              </w:rPr>
            </w:pPr>
            <w:r w:rsidRPr="00B56F85">
              <w:rPr>
                <w:sz w:val="18"/>
                <w:szCs w:val="20"/>
              </w:rPr>
              <w:t>2) RSRP is greater than or equal to a configured threshold</w:t>
            </w:r>
          </w:p>
          <w:p w14:paraId="3366317A" w14:textId="77777777" w:rsidR="00FB4B43" w:rsidRPr="00B56F85" w:rsidRDefault="00FB4B43" w:rsidP="00D87EBA">
            <w:pPr>
              <w:pStyle w:val="Doc-text2"/>
              <w:tabs>
                <w:tab w:val="clear" w:pos="1622"/>
              </w:tabs>
              <w:ind w:left="526" w:hanging="270"/>
              <w:rPr>
                <w:sz w:val="18"/>
                <w:szCs w:val="20"/>
              </w:rPr>
            </w:pPr>
            <w:r w:rsidRPr="00B56F85">
              <w:rPr>
                <w:sz w:val="18"/>
                <w:szCs w:val="20"/>
              </w:rPr>
              <w:t>FFS 3) CG-SDT resources are configured on the selected UL carrier and are valid</w:t>
            </w:r>
          </w:p>
          <w:p w14:paraId="7284DDA0" w14:textId="77777777" w:rsidR="00FB4B43" w:rsidRPr="00B56F85" w:rsidRDefault="00FB4B43" w:rsidP="00D87EBA">
            <w:pPr>
              <w:pStyle w:val="Doc-text2"/>
              <w:tabs>
                <w:tab w:val="clear" w:pos="1622"/>
              </w:tabs>
              <w:ind w:left="256" w:hanging="270"/>
              <w:rPr>
                <w:sz w:val="18"/>
                <w:szCs w:val="20"/>
              </w:rPr>
            </w:pPr>
          </w:p>
          <w:p w14:paraId="6E3727D3" w14:textId="77777777" w:rsidR="00FB4B43" w:rsidRPr="00B56F85" w:rsidRDefault="00FB4B43" w:rsidP="00D87EBA">
            <w:pPr>
              <w:pStyle w:val="Doc-text2"/>
              <w:tabs>
                <w:tab w:val="clear" w:pos="1622"/>
              </w:tabs>
              <w:ind w:left="526" w:hanging="270"/>
              <w:rPr>
                <w:sz w:val="18"/>
                <w:szCs w:val="20"/>
              </w:rPr>
            </w:pPr>
            <w:r w:rsidRPr="00B56F85">
              <w:rPr>
                <w:sz w:val="18"/>
                <w:szCs w:val="20"/>
              </w:rPr>
              <w:t xml:space="preserve">C. RA-SDT criteria is considered met, if </w:t>
            </w:r>
            <w:proofErr w:type="gramStart"/>
            <w:r w:rsidRPr="00B56F85">
              <w:rPr>
                <w:sz w:val="18"/>
                <w:szCs w:val="20"/>
              </w:rPr>
              <w:t>all of</w:t>
            </w:r>
            <w:proofErr w:type="gramEnd"/>
            <w:r w:rsidRPr="00B56F85">
              <w:rPr>
                <w:sz w:val="18"/>
                <w:szCs w:val="20"/>
              </w:rPr>
              <w:t xml:space="preserve"> the following conditions are met,</w:t>
            </w:r>
          </w:p>
          <w:p w14:paraId="54FFCEA6" w14:textId="77777777" w:rsidR="00FB4B43" w:rsidRPr="00B56F85" w:rsidRDefault="00FB4B43" w:rsidP="00D87EBA">
            <w:pPr>
              <w:pStyle w:val="Doc-text2"/>
              <w:tabs>
                <w:tab w:val="clear" w:pos="1622"/>
              </w:tabs>
              <w:ind w:left="526" w:hanging="270"/>
              <w:rPr>
                <w:sz w:val="18"/>
                <w:szCs w:val="20"/>
              </w:rPr>
            </w:pPr>
            <w:r w:rsidRPr="00B56F85">
              <w:rPr>
                <w:sz w:val="18"/>
                <w:szCs w:val="20"/>
              </w:rPr>
              <w:t>1) available data volume &lt;= data volume threshold</w:t>
            </w:r>
          </w:p>
          <w:p w14:paraId="74A7A007" w14:textId="77777777" w:rsidR="00FB4B43" w:rsidRPr="00B56F85" w:rsidRDefault="00FB4B43" w:rsidP="00D87EBA">
            <w:pPr>
              <w:pStyle w:val="Doc-text2"/>
              <w:tabs>
                <w:tab w:val="clear" w:pos="1622"/>
              </w:tabs>
              <w:ind w:left="526" w:hanging="270"/>
              <w:rPr>
                <w:sz w:val="18"/>
                <w:szCs w:val="20"/>
              </w:rPr>
            </w:pPr>
            <w:r w:rsidRPr="00B56F85">
              <w:rPr>
                <w:sz w:val="18"/>
                <w:szCs w:val="20"/>
              </w:rPr>
              <w:t>2) RSRP is greater than or equal to a configured threshold</w:t>
            </w:r>
          </w:p>
          <w:p w14:paraId="5DB311B2" w14:textId="77777777" w:rsidR="00FB4B43" w:rsidRPr="00B56F85" w:rsidRDefault="00FB4B43" w:rsidP="00D87EBA">
            <w:pPr>
              <w:pStyle w:val="Doc-text2"/>
              <w:tabs>
                <w:tab w:val="clear" w:pos="1622"/>
              </w:tabs>
              <w:ind w:left="526" w:hanging="270"/>
              <w:rPr>
                <w:sz w:val="18"/>
                <w:szCs w:val="20"/>
              </w:rPr>
            </w:pPr>
            <w:r w:rsidRPr="00B56F85">
              <w:rPr>
                <w:sz w:val="18"/>
                <w:szCs w:val="20"/>
              </w:rPr>
              <w:t>3) 4 step RA-SDT resources are configured on the selected UL carrier and criteria to select 4 step RA SDT is met; or 2 step RA-SDT resources are configured on the selected UL carrier and criteria to select 2 step RA SDT is met</w:t>
            </w:r>
          </w:p>
          <w:p w14:paraId="39BABBE5" w14:textId="77777777" w:rsidR="00FB4B43" w:rsidRPr="00B56F85" w:rsidRDefault="00FB4B43" w:rsidP="00D87EBA">
            <w:pPr>
              <w:pStyle w:val="Doc-text2"/>
              <w:tabs>
                <w:tab w:val="clear" w:pos="1622"/>
              </w:tabs>
              <w:ind w:left="256" w:hanging="270"/>
              <w:rPr>
                <w:sz w:val="18"/>
                <w:szCs w:val="20"/>
              </w:rPr>
            </w:pPr>
          </w:p>
          <w:p w14:paraId="4BC71F0D" w14:textId="77777777" w:rsidR="00FB4B43" w:rsidRPr="00B56F85" w:rsidRDefault="00FB4B43" w:rsidP="00FB4B43">
            <w:pPr>
              <w:pStyle w:val="Doc-text2"/>
              <w:numPr>
                <w:ilvl w:val="0"/>
                <w:numId w:val="45"/>
              </w:numPr>
              <w:tabs>
                <w:tab w:val="clear" w:pos="1622"/>
              </w:tabs>
              <w:ind w:left="256" w:hanging="270"/>
              <w:rPr>
                <w:sz w:val="18"/>
                <w:szCs w:val="20"/>
              </w:rPr>
            </w:pPr>
            <w:r w:rsidRPr="00B56F85">
              <w:rPr>
                <w:sz w:val="18"/>
                <w:szCs w:val="20"/>
              </w:rPr>
              <w:t>Switching from SDT to non-SDT is supported.</w:t>
            </w:r>
          </w:p>
          <w:p w14:paraId="30FF0DEA" w14:textId="77777777" w:rsidR="00FB4B43" w:rsidRPr="00B56F85" w:rsidRDefault="00FB4B43" w:rsidP="00FB4B43">
            <w:pPr>
              <w:pStyle w:val="Doc-text2"/>
              <w:numPr>
                <w:ilvl w:val="0"/>
                <w:numId w:val="45"/>
              </w:numPr>
              <w:tabs>
                <w:tab w:val="clear" w:pos="1622"/>
              </w:tabs>
              <w:ind w:left="256" w:hanging="270"/>
              <w:rPr>
                <w:sz w:val="18"/>
                <w:szCs w:val="20"/>
              </w:rPr>
            </w:pPr>
            <w:r w:rsidRPr="00B56F85">
              <w:rPr>
                <w:sz w:val="18"/>
                <w:szCs w:val="20"/>
              </w:rPr>
              <w:t>FFS Switching from CG-SDT to RA-SDT is not allowed</w:t>
            </w:r>
          </w:p>
          <w:p w14:paraId="43C59BD4" w14:textId="77777777" w:rsidR="00FB4B43" w:rsidRPr="00B56F85" w:rsidRDefault="00FB4B43" w:rsidP="00D87EBA">
            <w:pPr>
              <w:pStyle w:val="Doc-text2"/>
              <w:tabs>
                <w:tab w:val="clear" w:pos="1622"/>
              </w:tabs>
              <w:ind w:left="256" w:hanging="270"/>
              <w:rPr>
                <w:sz w:val="18"/>
                <w:szCs w:val="20"/>
              </w:rPr>
            </w:pPr>
            <w:r w:rsidRPr="00B56F85">
              <w:rPr>
                <w:sz w:val="18"/>
                <w:szCs w:val="20"/>
              </w:rPr>
              <w:t>11</w:t>
            </w:r>
            <w:r w:rsidRPr="00B56F85">
              <w:rPr>
                <w:sz w:val="18"/>
                <w:szCs w:val="20"/>
              </w:rPr>
              <w:tab/>
              <w:t>UE switches from SDT to non-SDT in following cases:</w:t>
            </w:r>
          </w:p>
          <w:p w14:paraId="0EF7FB58" w14:textId="77777777" w:rsidR="00FB4B43" w:rsidRPr="00B56F85" w:rsidRDefault="00FB4B43" w:rsidP="00D87EBA">
            <w:pPr>
              <w:pStyle w:val="Doc-text2"/>
              <w:tabs>
                <w:tab w:val="clear" w:pos="1622"/>
              </w:tabs>
              <w:ind w:left="526" w:hanging="270"/>
              <w:rPr>
                <w:sz w:val="18"/>
                <w:szCs w:val="20"/>
              </w:rPr>
            </w:pPr>
            <w:r w:rsidRPr="00B56F85">
              <w:rPr>
                <w:sz w:val="18"/>
                <w:szCs w:val="20"/>
              </w:rPr>
              <w:t>-</w:t>
            </w:r>
            <w:r w:rsidRPr="00B56F85">
              <w:rPr>
                <w:sz w:val="18"/>
                <w:szCs w:val="20"/>
              </w:rPr>
              <w:tab/>
              <w:t xml:space="preserve">Case 1 (27/0): UE receive indication from network to switch to non-SDT procedure. </w:t>
            </w:r>
          </w:p>
          <w:p w14:paraId="5A7224F3" w14:textId="77777777" w:rsidR="00FB4B43" w:rsidRPr="00B56F85" w:rsidRDefault="00FB4B43" w:rsidP="00D87EBA">
            <w:pPr>
              <w:pStyle w:val="Doc-text2"/>
              <w:tabs>
                <w:tab w:val="clear" w:pos="1622"/>
              </w:tabs>
              <w:ind w:left="705" w:firstLine="0"/>
              <w:rPr>
                <w:sz w:val="18"/>
                <w:szCs w:val="20"/>
              </w:rPr>
            </w:pPr>
            <w:r w:rsidRPr="00B56F85">
              <w:rPr>
                <w:sz w:val="18"/>
                <w:szCs w:val="20"/>
              </w:rPr>
              <w:t xml:space="preserve">Network can send </w:t>
            </w:r>
            <w:proofErr w:type="spellStart"/>
            <w:r w:rsidRPr="00B56F85">
              <w:rPr>
                <w:sz w:val="18"/>
                <w:szCs w:val="20"/>
              </w:rPr>
              <w:t>RRCResume</w:t>
            </w:r>
            <w:proofErr w:type="spellEnd"/>
            <w:r w:rsidRPr="00B56F85">
              <w:rPr>
                <w:sz w:val="18"/>
                <w:szCs w:val="20"/>
              </w:rPr>
              <w:t xml:space="preserve">. FFS whether network can send indication in </w:t>
            </w:r>
            <w:r>
              <w:rPr>
                <w:sz w:val="18"/>
                <w:szCs w:val="20"/>
              </w:rPr>
              <w:t>RA</w:t>
            </w:r>
            <w:r w:rsidRPr="00B56F85">
              <w:rPr>
                <w:sz w:val="18"/>
                <w:szCs w:val="20"/>
              </w:rPr>
              <w:t>R/fallbackRAR/DCI to switch to non-SDT procedure.</w:t>
            </w:r>
          </w:p>
          <w:p w14:paraId="68007124" w14:textId="77777777" w:rsidR="00FB4B43" w:rsidRPr="00B56F85" w:rsidRDefault="00FB4B43" w:rsidP="00D87EBA">
            <w:pPr>
              <w:pStyle w:val="Doc-text2"/>
              <w:tabs>
                <w:tab w:val="clear" w:pos="1622"/>
              </w:tabs>
              <w:ind w:left="525" w:hanging="270"/>
              <w:rPr>
                <w:sz w:val="18"/>
                <w:szCs w:val="20"/>
              </w:rPr>
            </w:pPr>
            <w:r w:rsidRPr="00B56F85">
              <w:rPr>
                <w:sz w:val="18"/>
                <w:szCs w:val="20"/>
              </w:rPr>
              <w:t>-</w:t>
            </w:r>
            <w:r w:rsidRPr="00B56F85">
              <w:rPr>
                <w:sz w:val="18"/>
                <w:szCs w:val="20"/>
              </w:rPr>
              <w:tab/>
              <w:t>FFS Case 2 (18/9): Initial UL transmission (in msgA/Msg3/CG resources) fails configured number of times</w:t>
            </w:r>
          </w:p>
        </w:tc>
      </w:tr>
    </w:tbl>
    <w:p w14:paraId="7AEDDE2C" w14:textId="5E4AE45A" w:rsidR="0074329D" w:rsidRDefault="0074329D" w:rsidP="00B80032">
      <w:pPr>
        <w:spacing w:after="240"/>
        <w:ind w:right="-101"/>
        <w:jc w:val="both"/>
      </w:pPr>
    </w:p>
    <w:p w14:paraId="508E2247" w14:textId="77777777" w:rsidR="0074329D" w:rsidRPr="0074329D" w:rsidRDefault="0074329D" w:rsidP="00954D2A">
      <w:pPr>
        <w:pStyle w:val="Doc-title"/>
        <w:pBdr>
          <w:top w:val="single" w:sz="4" w:space="1" w:color="auto"/>
          <w:left w:val="single" w:sz="4" w:space="12" w:color="auto"/>
          <w:bottom w:val="single" w:sz="4" w:space="1" w:color="auto"/>
          <w:right w:val="single" w:sz="4" w:space="4" w:color="auto"/>
        </w:pBdr>
        <w:ind w:left="1260" w:hanging="180"/>
        <w:rPr>
          <w:b/>
          <w:bCs/>
          <w:sz w:val="18"/>
          <w:szCs w:val="18"/>
        </w:rPr>
      </w:pPr>
      <w:r w:rsidRPr="0074329D">
        <w:rPr>
          <w:b/>
          <w:bCs/>
          <w:sz w:val="18"/>
          <w:szCs w:val="18"/>
        </w:rPr>
        <w:t>Agreements</w:t>
      </w:r>
    </w:p>
    <w:p w14:paraId="77C5EB1C" w14:textId="77777777" w:rsidR="0074329D" w:rsidRPr="0074329D" w:rsidRDefault="0074329D" w:rsidP="00954D2A">
      <w:pPr>
        <w:pStyle w:val="Doc-comment"/>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1</w:t>
      </w:r>
      <w:r w:rsidRPr="0074329D">
        <w:rPr>
          <w:sz w:val="18"/>
          <w:szCs w:val="18"/>
        </w:rPr>
        <w:tab/>
        <w:t xml:space="preserve"> </w:t>
      </w:r>
      <w:r w:rsidRPr="0074329D">
        <w:rPr>
          <w:i w:val="0"/>
          <w:iCs/>
          <w:sz w:val="18"/>
          <w:szCs w:val="18"/>
        </w:rPr>
        <w:t xml:space="preserve">The UE performs PDCP re-establishment implicitly, </w:t>
      </w:r>
      <w:proofErr w:type="gramStart"/>
      <w:r w:rsidRPr="0074329D">
        <w:rPr>
          <w:i w:val="0"/>
          <w:iCs/>
          <w:sz w:val="18"/>
          <w:szCs w:val="18"/>
        </w:rPr>
        <w:t>i.e.</w:t>
      </w:r>
      <w:proofErr w:type="gramEnd"/>
      <w:r w:rsidRPr="0074329D">
        <w:rPr>
          <w:i w:val="0"/>
          <w:iCs/>
          <w:sz w:val="18"/>
          <w:szCs w:val="18"/>
        </w:rPr>
        <w:t xml:space="preserve"> without explicit indication for PDCP re-establishment, when the UE initiates SDT procedure.</w:t>
      </w:r>
      <w:r w:rsidRPr="0074329D">
        <w:rPr>
          <w:sz w:val="18"/>
          <w:szCs w:val="18"/>
        </w:rPr>
        <w:t xml:space="preserve"> </w:t>
      </w:r>
    </w:p>
    <w:p w14:paraId="7ED991E5" w14:textId="77777777" w:rsidR="0074329D" w:rsidRPr="0074329D" w:rsidRDefault="0074329D" w:rsidP="00954D2A">
      <w:pPr>
        <w:pStyle w:val="Doc-comment"/>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2</w:t>
      </w:r>
      <w:r w:rsidRPr="0074329D">
        <w:rPr>
          <w:sz w:val="18"/>
          <w:szCs w:val="18"/>
        </w:rPr>
        <w:tab/>
      </w:r>
      <w:r w:rsidRPr="0074329D">
        <w:rPr>
          <w:i w:val="0"/>
          <w:iCs/>
          <w:sz w:val="18"/>
          <w:szCs w:val="18"/>
        </w:rPr>
        <w:t>As in legacy, whether to support ROHC continuity is explicitly configured by the network.</w:t>
      </w:r>
      <w:r w:rsidRPr="0074329D">
        <w:rPr>
          <w:sz w:val="18"/>
          <w:szCs w:val="18"/>
        </w:rPr>
        <w:t xml:space="preserve"> </w:t>
      </w:r>
    </w:p>
    <w:p w14:paraId="7BBF00CA" w14:textId="77777777" w:rsidR="0074329D" w:rsidRPr="0074329D" w:rsidRDefault="0074329D" w:rsidP="00954D2A">
      <w:pPr>
        <w:pStyle w:val="Doc-comment"/>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3</w:t>
      </w:r>
      <w:r w:rsidRPr="0074329D">
        <w:rPr>
          <w:sz w:val="18"/>
          <w:szCs w:val="18"/>
        </w:rPr>
        <w:tab/>
      </w:r>
      <w:r w:rsidRPr="0074329D">
        <w:rPr>
          <w:i w:val="0"/>
          <w:iCs/>
          <w:sz w:val="18"/>
          <w:szCs w:val="18"/>
        </w:rPr>
        <w:t>PDCP duplication is not supported for SDT</w:t>
      </w:r>
    </w:p>
    <w:p w14:paraId="698E364C" w14:textId="77777777" w:rsidR="0074329D" w:rsidRPr="0074329D" w:rsidRDefault="0074329D" w:rsidP="00954D2A">
      <w:pPr>
        <w:pStyle w:val="Doc-comment"/>
        <w:pBdr>
          <w:top w:val="single" w:sz="4" w:space="1" w:color="auto"/>
          <w:left w:val="single" w:sz="4" w:space="12" w:color="auto"/>
          <w:bottom w:val="single" w:sz="4" w:space="1" w:color="auto"/>
          <w:right w:val="single" w:sz="4" w:space="4" w:color="auto"/>
        </w:pBdr>
        <w:ind w:left="1260" w:hanging="180"/>
        <w:rPr>
          <w:i w:val="0"/>
          <w:iCs/>
          <w:sz w:val="18"/>
          <w:szCs w:val="18"/>
        </w:rPr>
      </w:pPr>
      <w:r w:rsidRPr="0074329D">
        <w:rPr>
          <w:i w:val="0"/>
          <w:iCs/>
          <w:sz w:val="18"/>
          <w:szCs w:val="18"/>
        </w:rPr>
        <w:t>4</w:t>
      </w:r>
      <w:r w:rsidRPr="0074329D">
        <w:rPr>
          <w:i w:val="0"/>
          <w:iCs/>
          <w:sz w:val="18"/>
          <w:szCs w:val="18"/>
        </w:rPr>
        <w:tab/>
        <w:t>connected mode DRX is not supported for SDT</w:t>
      </w:r>
    </w:p>
    <w:p w14:paraId="0FC5F7A0" w14:textId="77777777" w:rsidR="0074329D" w:rsidRPr="0074329D" w:rsidRDefault="0074329D" w:rsidP="00954D2A">
      <w:pPr>
        <w:pStyle w:val="Doc-text2"/>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lastRenderedPageBreak/>
        <w:t>5</w:t>
      </w:r>
      <w:r w:rsidRPr="0074329D">
        <w:rPr>
          <w:sz w:val="18"/>
          <w:szCs w:val="18"/>
        </w:rPr>
        <w:tab/>
        <w:t>PHR functionality is supported for SDT.   FFS on PHR procedure</w:t>
      </w:r>
    </w:p>
    <w:p w14:paraId="38B96BD3" w14:textId="77777777" w:rsidR="0074329D" w:rsidRPr="0074329D" w:rsidRDefault="0074329D" w:rsidP="00954D2A">
      <w:pPr>
        <w:pStyle w:val="Doc-text2"/>
        <w:pBdr>
          <w:top w:val="single" w:sz="4" w:space="1" w:color="auto"/>
          <w:left w:val="single" w:sz="4" w:space="12" w:color="auto"/>
          <w:bottom w:val="single" w:sz="4" w:space="1" w:color="auto"/>
          <w:right w:val="single" w:sz="4" w:space="4" w:color="auto"/>
        </w:pBdr>
        <w:ind w:left="1260" w:hanging="180"/>
        <w:rPr>
          <w:sz w:val="18"/>
          <w:szCs w:val="18"/>
        </w:rPr>
      </w:pPr>
      <w:r w:rsidRPr="0074329D">
        <w:rPr>
          <w:sz w:val="18"/>
          <w:szCs w:val="18"/>
        </w:rPr>
        <w:t>6</w:t>
      </w:r>
      <w:r w:rsidRPr="0074329D">
        <w:rPr>
          <w:sz w:val="18"/>
          <w:szCs w:val="18"/>
        </w:rPr>
        <w:tab/>
        <w:t>SR resource is not configured for SDT. When the BSR is triggered by SDT data, the UE will trigger RA because SR resource is not available, same as legacy</w:t>
      </w:r>
    </w:p>
    <w:p w14:paraId="7A274BA6" w14:textId="77777777" w:rsidR="0074329D" w:rsidRDefault="0074329D" w:rsidP="00B80032">
      <w:pPr>
        <w:spacing w:after="240"/>
        <w:ind w:right="-101"/>
        <w:jc w:val="both"/>
      </w:pPr>
    </w:p>
    <w:p w14:paraId="2013975C" w14:textId="5010ECE0" w:rsidR="003F08B2" w:rsidRDefault="00807ADF" w:rsidP="00B80032">
      <w:pPr>
        <w:spacing w:after="240"/>
        <w:ind w:right="-101"/>
        <w:jc w:val="both"/>
      </w:pPr>
      <w:r>
        <w:t>In t</w:t>
      </w:r>
      <w:r w:rsidR="003F08B2">
        <w:t>his paper</w:t>
      </w:r>
      <w:r>
        <w:t>, we would like to</w:t>
      </w:r>
      <w:r w:rsidR="00D57EFC">
        <w:t xml:space="preserve"> </w:t>
      </w:r>
      <w:r w:rsidR="000D1BAE">
        <w:t xml:space="preserve">discuss </w:t>
      </w:r>
      <w:r w:rsidR="009440A6">
        <w:t>the</w:t>
      </w:r>
      <w:r w:rsidR="00E2016A">
        <w:t xml:space="preserve"> </w:t>
      </w:r>
      <w:r w:rsidR="00FB4B43">
        <w:t>open</w:t>
      </w:r>
      <w:r w:rsidR="00E2016A">
        <w:t xml:space="preserve"> issues of</w:t>
      </w:r>
      <w:r w:rsidR="00FF1F52">
        <w:t xml:space="preserve"> </w:t>
      </w:r>
      <w:r w:rsidR="00B80032">
        <w:t>the</w:t>
      </w:r>
      <w:r w:rsidR="00A1410A">
        <w:t xml:space="preserve"> </w:t>
      </w:r>
      <w:r w:rsidR="00FB4B43">
        <w:t>UP</w:t>
      </w:r>
      <w:r w:rsidR="00A1410A">
        <w:t xml:space="preserve"> common aspects of </w:t>
      </w:r>
      <w:r w:rsidR="00FB4B43">
        <w:t>SDT</w:t>
      </w:r>
      <w:r w:rsidR="000D1BAE">
        <w:t xml:space="preserve"> and provide our views</w:t>
      </w:r>
      <w:r w:rsidR="00E2016A">
        <w:t>.</w:t>
      </w:r>
    </w:p>
    <w:p w14:paraId="2AA25FB1" w14:textId="77777777" w:rsidR="00AE3E14" w:rsidRPr="00341812" w:rsidRDefault="00AE3E14" w:rsidP="00AE3E14">
      <w:pPr>
        <w:pStyle w:val="Heading1"/>
        <w:rPr>
          <w:lang w:val="en-US"/>
        </w:rPr>
      </w:pPr>
      <w:r w:rsidRPr="00341812">
        <w:rPr>
          <w:lang w:val="en-US"/>
        </w:rPr>
        <w:t>Discussion</w:t>
      </w:r>
    </w:p>
    <w:p w14:paraId="14B467CD" w14:textId="7E417BCD" w:rsidR="0017405B" w:rsidRPr="00B76F31" w:rsidRDefault="0017405B" w:rsidP="0017405B">
      <w:pPr>
        <w:jc w:val="both"/>
        <w:rPr>
          <w:sz w:val="24"/>
          <w:szCs w:val="22"/>
          <w:u w:val="single"/>
        </w:rPr>
      </w:pPr>
      <w:r>
        <w:rPr>
          <w:sz w:val="24"/>
          <w:szCs w:val="22"/>
          <w:u w:val="single"/>
        </w:rPr>
        <w:t xml:space="preserve">Switching </w:t>
      </w:r>
      <w:r w:rsidR="00F337A7">
        <w:rPr>
          <w:sz w:val="24"/>
          <w:szCs w:val="22"/>
          <w:u w:val="single"/>
        </w:rPr>
        <w:t xml:space="preserve">between </w:t>
      </w:r>
      <w:r w:rsidR="00297EBB">
        <w:rPr>
          <w:sz w:val="24"/>
          <w:szCs w:val="22"/>
          <w:u w:val="single"/>
        </w:rPr>
        <w:t>CG</w:t>
      </w:r>
      <w:r w:rsidR="00A25252">
        <w:rPr>
          <w:sz w:val="24"/>
          <w:szCs w:val="22"/>
          <w:u w:val="single"/>
        </w:rPr>
        <w:t xml:space="preserve">-SDT </w:t>
      </w:r>
      <w:r w:rsidR="00F337A7">
        <w:rPr>
          <w:sz w:val="24"/>
          <w:szCs w:val="22"/>
          <w:u w:val="single"/>
        </w:rPr>
        <w:t>and</w:t>
      </w:r>
      <w:r w:rsidR="00297EBB">
        <w:rPr>
          <w:sz w:val="24"/>
          <w:szCs w:val="22"/>
          <w:u w:val="single"/>
        </w:rPr>
        <w:t xml:space="preserve"> RA</w:t>
      </w:r>
      <w:r w:rsidR="00A25252">
        <w:rPr>
          <w:sz w:val="24"/>
          <w:szCs w:val="22"/>
          <w:u w:val="single"/>
        </w:rPr>
        <w:t>-</w:t>
      </w:r>
      <w:r w:rsidR="005839BF">
        <w:rPr>
          <w:sz w:val="24"/>
          <w:szCs w:val="22"/>
          <w:u w:val="single"/>
        </w:rPr>
        <w:t xml:space="preserve">SDT </w:t>
      </w:r>
    </w:p>
    <w:p w14:paraId="44F9E92D" w14:textId="2365973D" w:rsidR="00AB6EBB" w:rsidRPr="00F42165" w:rsidRDefault="00AB6EBB" w:rsidP="00230810">
      <w:pPr>
        <w:jc w:val="both"/>
      </w:pPr>
      <w:r w:rsidRPr="00F42165">
        <w:t xml:space="preserve">RAN2 #113bis-e meeting has agreed </w:t>
      </w:r>
      <w:r w:rsidR="00813E04" w:rsidRPr="00F42165">
        <w:t xml:space="preserve">that switching </w:t>
      </w:r>
      <w:r w:rsidR="00F42165">
        <w:t xml:space="preserve">from SDT to non-SDT should be supported. </w:t>
      </w:r>
      <w:r w:rsidR="00861C65">
        <w:t>Whether switching between CG-SDT and RA-SDT is allowed or not is FFS.</w:t>
      </w:r>
      <w:r w:rsidR="00EF673E">
        <w:t xml:space="preserve"> </w:t>
      </w:r>
      <w:r w:rsidR="00075112">
        <w:t>In the email discussion [</w:t>
      </w:r>
      <w:r w:rsidR="00722CD2">
        <w:t>1</w:t>
      </w:r>
      <w:r w:rsidR="00075112">
        <w:t>]</w:t>
      </w:r>
      <w:r w:rsidR="00CD21A3">
        <w:t xml:space="preserve">, whether UE can initiate RACH procedure during the subsequence CG transmission phase </w:t>
      </w:r>
      <w:r w:rsidR="006B4B7E">
        <w:t>was</w:t>
      </w:r>
      <w:r w:rsidR="00CD21A3">
        <w:t xml:space="preserve"> </w:t>
      </w:r>
      <w:r w:rsidR="00517332">
        <w:t>discussed</w:t>
      </w:r>
      <w:r w:rsidR="006B4B7E">
        <w:t>.</w:t>
      </w:r>
      <w:r w:rsidR="00CD21A3">
        <w:t xml:space="preserve"> </w:t>
      </w:r>
    </w:p>
    <w:p w14:paraId="0F827E47" w14:textId="31375625" w:rsidR="007E5BEE" w:rsidRDefault="006D346B" w:rsidP="000332C1">
      <w:pPr>
        <w:jc w:val="both"/>
      </w:pPr>
      <w:r>
        <w:t xml:space="preserve">UE selects CG resource to perform small data transmission if </w:t>
      </w:r>
      <w:r w:rsidR="006C0051">
        <w:t>certain criteria</w:t>
      </w:r>
      <w:r w:rsidR="00A76E0A">
        <w:t xml:space="preserve"> are</w:t>
      </w:r>
      <w:r w:rsidR="006C0051">
        <w:t xml:space="preserve"> satisfied, such as </w:t>
      </w:r>
      <w:r w:rsidR="00C33589">
        <w:t>based on the</w:t>
      </w:r>
      <w:r w:rsidR="00D75D60">
        <w:t xml:space="preserve"> data volume threshold,</w:t>
      </w:r>
      <w:r w:rsidR="004273EB">
        <w:t xml:space="preserve"> configured RSRP threshold, </w:t>
      </w:r>
      <w:r w:rsidR="00D75D60">
        <w:t>valid CG resource</w:t>
      </w:r>
      <w:r w:rsidR="00C22274">
        <w:t xml:space="preserve"> configured</w:t>
      </w:r>
      <w:r w:rsidR="00D75D60">
        <w:t xml:space="preserve">, valid TA and so on. </w:t>
      </w:r>
      <w:r w:rsidR="00FE6681">
        <w:t xml:space="preserve">Due to </w:t>
      </w:r>
      <w:r w:rsidR="002B6E49">
        <w:t xml:space="preserve">the link degradation or </w:t>
      </w:r>
      <w:r w:rsidR="00FA712A">
        <w:t xml:space="preserve">UE moving to cell edge or other reasons, UE </w:t>
      </w:r>
      <w:r w:rsidR="00296CEA">
        <w:t xml:space="preserve">may </w:t>
      </w:r>
      <w:r w:rsidR="00FA712A">
        <w:t xml:space="preserve">not receive any </w:t>
      </w:r>
      <w:r w:rsidR="00716067">
        <w:t>downlink</w:t>
      </w:r>
      <w:r w:rsidR="00FA712A">
        <w:t xml:space="preserve"> response</w:t>
      </w:r>
      <w:r w:rsidR="00621412">
        <w:t xml:space="preserve"> even</w:t>
      </w:r>
      <w:r w:rsidR="00B67BF3">
        <w:t xml:space="preserve"> after </w:t>
      </w:r>
      <w:r w:rsidR="00ED16E1">
        <w:t>number of times</w:t>
      </w:r>
      <w:r w:rsidR="00435C0B">
        <w:t xml:space="preserve"> </w:t>
      </w:r>
      <w:r w:rsidR="00B67BF3">
        <w:t xml:space="preserve">retransmission. </w:t>
      </w:r>
      <w:r w:rsidR="005C337F">
        <w:t>Th</w:t>
      </w:r>
      <w:r w:rsidR="006C39CC">
        <w:t>is</w:t>
      </w:r>
      <w:r w:rsidR="005C337F">
        <w:t xml:space="preserve"> may imply that t</w:t>
      </w:r>
      <w:r w:rsidR="006E51A4">
        <w:t xml:space="preserve">he </w:t>
      </w:r>
      <w:r w:rsidR="00220DAD">
        <w:t xml:space="preserve">configured CG </w:t>
      </w:r>
      <w:r w:rsidR="00C734BC">
        <w:t xml:space="preserve">resource </w:t>
      </w:r>
      <w:r w:rsidR="00C22274" w:rsidRPr="00F23166">
        <w:t xml:space="preserve">would not </w:t>
      </w:r>
      <w:r w:rsidR="004A592C">
        <w:t xml:space="preserve">be </w:t>
      </w:r>
      <w:r w:rsidR="00C22274" w:rsidRPr="00F23166">
        <w:t xml:space="preserve">suitable for small data </w:t>
      </w:r>
      <w:r w:rsidR="000E4F69" w:rsidRPr="00F23166">
        <w:t>transfer</w:t>
      </w:r>
      <w:r w:rsidR="0079631C" w:rsidRPr="00F23166">
        <w:t xml:space="preserve"> </w:t>
      </w:r>
      <w:r w:rsidR="00975F9E" w:rsidRPr="00F23166">
        <w:t xml:space="preserve">any more </w:t>
      </w:r>
      <w:r w:rsidR="00697BE0" w:rsidRPr="00F23166">
        <w:t xml:space="preserve">if </w:t>
      </w:r>
      <w:proofErr w:type="gramStart"/>
      <w:r w:rsidR="00697BE0" w:rsidRPr="00F23166">
        <w:t>a number of</w:t>
      </w:r>
      <w:proofErr w:type="gramEnd"/>
      <w:r w:rsidR="00697BE0" w:rsidRPr="00F23166">
        <w:t xml:space="preserve"> failed SDT transmission</w:t>
      </w:r>
      <w:r w:rsidR="000B0633" w:rsidRPr="00F23166">
        <w:t>s</w:t>
      </w:r>
      <w:r w:rsidR="00697BE0" w:rsidRPr="00F23166">
        <w:t xml:space="preserve"> on CG resource</w:t>
      </w:r>
      <w:r w:rsidR="00697BE0">
        <w:t xml:space="preserve"> happen.</w:t>
      </w:r>
    </w:p>
    <w:p w14:paraId="432B30E8" w14:textId="2CBE6EF4" w:rsidR="008F1818" w:rsidRPr="00FC319A" w:rsidRDefault="00E72680" w:rsidP="008F1818">
      <w:pPr>
        <w:jc w:val="both"/>
      </w:pPr>
      <w:r>
        <w:t>F</w:t>
      </w:r>
      <w:r w:rsidR="00B41AA7">
        <w:t xml:space="preserve">or the case of </w:t>
      </w:r>
      <w:r w:rsidR="004F2765">
        <w:t>TA timer expiration</w:t>
      </w:r>
      <w:r w:rsidR="00850817">
        <w:t xml:space="preserve"> </w:t>
      </w:r>
      <w:r w:rsidR="006D4CEF">
        <w:t xml:space="preserve">during the CG subsequent transmission phase, </w:t>
      </w:r>
      <w:r w:rsidR="004F2765">
        <w:t xml:space="preserve">RAN2 </w:t>
      </w:r>
      <w:r w:rsidR="003B2757">
        <w:t>agreed that UE should release the CG resource</w:t>
      </w:r>
      <w:r w:rsidR="00651ACC">
        <w:t xml:space="preserve">. One </w:t>
      </w:r>
      <w:r w:rsidR="000F3163">
        <w:t xml:space="preserve">possible </w:t>
      </w:r>
      <w:r w:rsidR="00AD6175">
        <w:t>solution</w:t>
      </w:r>
      <w:r w:rsidR="00697BE0">
        <w:t xml:space="preserve"> to </w:t>
      </w:r>
      <w:r w:rsidR="00651ACC">
        <w:t>acquire TA in time</w:t>
      </w:r>
      <w:r w:rsidR="00697BE0">
        <w:t xml:space="preserve"> </w:t>
      </w:r>
      <w:r w:rsidR="000F3163">
        <w:t xml:space="preserve">is that </w:t>
      </w:r>
      <w:r w:rsidR="00897604">
        <w:t xml:space="preserve">UE </w:t>
      </w:r>
      <w:proofErr w:type="gramStart"/>
      <w:r w:rsidR="004B088B">
        <w:t>is</w:t>
      </w:r>
      <w:r w:rsidR="00897604">
        <w:t xml:space="preserve"> allowed to</w:t>
      </w:r>
      <w:proofErr w:type="gramEnd"/>
      <w:r w:rsidR="00897604">
        <w:t xml:space="preserve"> </w:t>
      </w:r>
      <w:r w:rsidR="00651ACC">
        <w:t xml:space="preserve">initiate </w:t>
      </w:r>
      <w:r w:rsidR="009150F2">
        <w:t xml:space="preserve">RACH </w:t>
      </w:r>
      <w:r w:rsidR="00651ACC">
        <w:t>procedure if</w:t>
      </w:r>
      <w:r w:rsidR="000F6EE9">
        <w:t xml:space="preserve"> </w:t>
      </w:r>
      <w:r w:rsidR="00311A75">
        <w:t xml:space="preserve">TA becomes </w:t>
      </w:r>
      <w:r w:rsidR="000F6EE9">
        <w:t>invalid. Th</w:t>
      </w:r>
      <w:r w:rsidR="001D7685">
        <w:t>e</w:t>
      </w:r>
      <w:r w:rsidR="000F6EE9">
        <w:t xml:space="preserve"> switching </w:t>
      </w:r>
      <w:r w:rsidR="001D7685">
        <w:t xml:space="preserve">mechanism </w:t>
      </w:r>
      <w:r w:rsidR="000F6EE9">
        <w:t xml:space="preserve">could help UE to </w:t>
      </w:r>
      <w:r w:rsidR="006F0722">
        <w:t>re-</w:t>
      </w:r>
      <w:r w:rsidR="00F67B4F" w:rsidRPr="00F67B4F">
        <w:t>synchronize</w:t>
      </w:r>
      <w:r w:rsidR="00E75A4E">
        <w:t xml:space="preserve"> </w:t>
      </w:r>
      <w:r w:rsidR="00296602">
        <w:t>with</w:t>
      </w:r>
      <w:r w:rsidR="00E75A4E">
        <w:t xml:space="preserve"> network</w:t>
      </w:r>
      <w:r w:rsidR="00AD6175">
        <w:t xml:space="preserve"> quickly in the RACH procedure and </w:t>
      </w:r>
      <w:r w:rsidR="00BA1AB7">
        <w:t xml:space="preserve">has chance to </w:t>
      </w:r>
      <w:r w:rsidR="009A7303">
        <w:t xml:space="preserve">finish </w:t>
      </w:r>
      <w:r w:rsidR="00B84B70">
        <w:t>the data transfer</w:t>
      </w:r>
      <w:r w:rsidR="009A7303">
        <w:t xml:space="preserve"> </w:t>
      </w:r>
      <w:r w:rsidR="00821720">
        <w:t>with</w:t>
      </w:r>
      <w:r w:rsidR="00BA1AB7">
        <w:t xml:space="preserve"> a</w:t>
      </w:r>
      <w:r w:rsidR="00821720">
        <w:t xml:space="preserve"> short</w:t>
      </w:r>
      <w:r w:rsidR="009A7F2A">
        <w:t>er</w:t>
      </w:r>
      <w:r w:rsidR="00821720">
        <w:t xml:space="preserve"> latency and reduced signaling overhead</w:t>
      </w:r>
      <w:r w:rsidR="008B28AB">
        <w:t>.</w:t>
      </w:r>
      <w:r w:rsidR="002A5F48">
        <w:t xml:space="preserve"> </w:t>
      </w:r>
      <w:r w:rsidR="004E41AA">
        <w:rPr>
          <w:rFonts w:hint="eastAsia"/>
        </w:rPr>
        <w:t>If</w:t>
      </w:r>
      <w:r w:rsidR="004E41AA">
        <w:t xml:space="preserve"> switching </w:t>
      </w:r>
      <w:r w:rsidR="00F56B15">
        <w:t xml:space="preserve">mechanism </w:t>
      </w:r>
      <w:r w:rsidR="004E41AA">
        <w:t xml:space="preserve">is not allowed, </w:t>
      </w:r>
      <w:r w:rsidR="00491C21">
        <w:t xml:space="preserve">the failure handling mechanism </w:t>
      </w:r>
      <w:r w:rsidR="009821C3">
        <w:t>will</w:t>
      </w:r>
      <w:r w:rsidR="00BA1AB7">
        <w:t xml:space="preserve"> be</w:t>
      </w:r>
      <w:r w:rsidR="00491C21">
        <w:t xml:space="preserve"> </w:t>
      </w:r>
      <w:r w:rsidR="009821C3">
        <w:t>triggered</w:t>
      </w:r>
      <w:r w:rsidR="00491C21">
        <w:t xml:space="preserve"> </w:t>
      </w:r>
      <w:r w:rsidR="004A61BC">
        <w:t xml:space="preserve">if small data failure </w:t>
      </w:r>
      <w:r w:rsidR="007D476E">
        <w:t>event is identified.</w:t>
      </w:r>
      <w:r w:rsidR="00EA0E2D">
        <w:t xml:space="preserve"> This </w:t>
      </w:r>
      <w:r w:rsidR="009821C3">
        <w:t>would</w:t>
      </w:r>
      <w:r w:rsidR="00EA0E2D">
        <w:t xml:space="preserve"> lead </w:t>
      </w:r>
      <w:r w:rsidR="00407663">
        <w:t xml:space="preserve">to </w:t>
      </w:r>
      <w:r w:rsidR="00951F13">
        <w:rPr>
          <w:rStyle w:val="opdict3font24"/>
        </w:rPr>
        <w:t>transition</w:t>
      </w:r>
      <w:r w:rsidR="003A71EF">
        <w:rPr>
          <w:rStyle w:val="opdict3font24"/>
        </w:rPr>
        <w:t xml:space="preserve"> of</w:t>
      </w:r>
      <w:r w:rsidR="00951F13">
        <w:rPr>
          <w:rStyle w:val="opdict3font24"/>
        </w:rPr>
        <w:t xml:space="preserve"> </w:t>
      </w:r>
      <w:r w:rsidR="00407663">
        <w:t>RRC state and</w:t>
      </w:r>
      <w:r w:rsidR="00525DAA">
        <w:t>/or</w:t>
      </w:r>
      <w:r w:rsidR="00407663">
        <w:t xml:space="preserve"> involve more complicated signaling </w:t>
      </w:r>
      <w:r w:rsidR="00E561A4">
        <w:t>and</w:t>
      </w:r>
      <w:r w:rsidR="00FD5F7E">
        <w:t xml:space="preserve"> further increase the small data transfer latency.</w:t>
      </w:r>
      <w:r w:rsidR="008F1818">
        <w:t xml:space="preserve"> Thus, w</w:t>
      </w:r>
      <w:r w:rsidR="008F1818" w:rsidRPr="00FC319A">
        <w:t>e have the following proposals.</w:t>
      </w:r>
    </w:p>
    <w:p w14:paraId="0A39C67F" w14:textId="7EBBB0A5" w:rsidR="00D1732D" w:rsidRDefault="00D1732D" w:rsidP="00D1732D">
      <w:pPr>
        <w:jc w:val="both"/>
        <w:rPr>
          <w:b/>
          <w:bCs/>
        </w:rPr>
      </w:pPr>
      <w:r w:rsidRPr="006F10B5">
        <w:rPr>
          <w:b/>
          <w:bCs/>
        </w:rPr>
        <w:t xml:space="preserve">Observation </w:t>
      </w:r>
      <w:r w:rsidR="007277C3">
        <w:rPr>
          <w:b/>
          <w:bCs/>
        </w:rPr>
        <w:t>1</w:t>
      </w:r>
      <w:r w:rsidRPr="006F10B5">
        <w:rPr>
          <w:b/>
          <w:bCs/>
        </w:rPr>
        <w:t>:</w:t>
      </w:r>
      <w:r>
        <w:rPr>
          <w:b/>
          <w:bCs/>
        </w:rPr>
        <w:t xml:space="preserve"> </w:t>
      </w:r>
      <w:r w:rsidR="007D476E">
        <w:rPr>
          <w:b/>
          <w:bCs/>
        </w:rPr>
        <w:t xml:space="preserve">Allowing UE </w:t>
      </w:r>
      <w:r w:rsidR="00BB1A97">
        <w:rPr>
          <w:b/>
          <w:bCs/>
        </w:rPr>
        <w:t>to switch</w:t>
      </w:r>
      <w:r w:rsidR="007D476E">
        <w:rPr>
          <w:b/>
          <w:bCs/>
        </w:rPr>
        <w:t xml:space="preserve"> to initiate RACH procedure </w:t>
      </w:r>
      <w:r w:rsidR="00FC319A">
        <w:rPr>
          <w:b/>
          <w:bCs/>
        </w:rPr>
        <w:t>from the CG-SDT</w:t>
      </w:r>
      <w:r w:rsidR="004E41AA" w:rsidRPr="004E41AA">
        <w:rPr>
          <w:b/>
          <w:bCs/>
        </w:rPr>
        <w:t xml:space="preserve"> could help UE to finish the small data transfer with short</w:t>
      </w:r>
      <w:r w:rsidR="008F155B">
        <w:rPr>
          <w:b/>
          <w:bCs/>
        </w:rPr>
        <w:t>er</w:t>
      </w:r>
      <w:r w:rsidR="004E41AA" w:rsidRPr="004E41AA">
        <w:rPr>
          <w:b/>
          <w:bCs/>
        </w:rPr>
        <w:t xml:space="preserve"> latency and </w:t>
      </w:r>
      <w:r w:rsidR="00CA4264">
        <w:rPr>
          <w:b/>
          <w:bCs/>
        </w:rPr>
        <w:t>lower</w:t>
      </w:r>
      <w:r w:rsidR="004E41AA" w:rsidRPr="004E41AA">
        <w:rPr>
          <w:b/>
          <w:bCs/>
        </w:rPr>
        <w:t xml:space="preserve"> signaling overhead.</w:t>
      </w:r>
      <w:r w:rsidRPr="006F10B5">
        <w:rPr>
          <w:b/>
          <w:bCs/>
        </w:rPr>
        <w:t xml:space="preserve"> </w:t>
      </w:r>
    </w:p>
    <w:p w14:paraId="7EAF4FB9" w14:textId="27E32F1D" w:rsidR="002B0FC3" w:rsidRDefault="00750C71" w:rsidP="00750C71">
      <w:pPr>
        <w:jc w:val="both"/>
        <w:rPr>
          <w:b/>
          <w:bCs/>
        </w:rPr>
      </w:pPr>
      <w:r w:rsidRPr="00D33396">
        <w:rPr>
          <w:b/>
          <w:bCs/>
        </w:rPr>
        <w:t>Proposal</w:t>
      </w:r>
      <w:r>
        <w:rPr>
          <w:b/>
          <w:bCs/>
        </w:rPr>
        <w:t xml:space="preserve"> </w:t>
      </w:r>
      <w:r w:rsidR="00D661FA">
        <w:rPr>
          <w:b/>
          <w:bCs/>
        </w:rPr>
        <w:t>1</w:t>
      </w:r>
      <w:r w:rsidRPr="00D33396">
        <w:rPr>
          <w:b/>
          <w:bCs/>
        </w:rPr>
        <w:t>:</w:t>
      </w:r>
      <w:r w:rsidR="00E24273">
        <w:rPr>
          <w:b/>
          <w:bCs/>
        </w:rPr>
        <w:t xml:space="preserve"> </w:t>
      </w:r>
      <w:r w:rsidR="005E16C7">
        <w:rPr>
          <w:b/>
          <w:bCs/>
        </w:rPr>
        <w:t xml:space="preserve">When TA </w:t>
      </w:r>
      <w:r w:rsidR="00FC319A">
        <w:rPr>
          <w:b/>
          <w:bCs/>
        </w:rPr>
        <w:t>becomes</w:t>
      </w:r>
      <w:r w:rsidR="005E16C7">
        <w:rPr>
          <w:b/>
          <w:bCs/>
        </w:rPr>
        <w:t xml:space="preserve"> invalid during the </w:t>
      </w:r>
      <w:r>
        <w:rPr>
          <w:b/>
          <w:bCs/>
        </w:rPr>
        <w:t>CG</w:t>
      </w:r>
      <w:r w:rsidR="005E16C7">
        <w:rPr>
          <w:b/>
          <w:bCs/>
        </w:rPr>
        <w:t xml:space="preserve"> based SDT, UE </w:t>
      </w:r>
      <w:r w:rsidR="002B0FC3">
        <w:rPr>
          <w:b/>
          <w:bCs/>
        </w:rPr>
        <w:t>switch</w:t>
      </w:r>
      <w:r w:rsidR="00F261E5">
        <w:rPr>
          <w:b/>
          <w:bCs/>
        </w:rPr>
        <w:t>es</w:t>
      </w:r>
      <w:r w:rsidR="002B0FC3">
        <w:rPr>
          <w:b/>
          <w:bCs/>
        </w:rPr>
        <w:t xml:space="preserve"> </w:t>
      </w:r>
      <w:r w:rsidR="005C5618">
        <w:rPr>
          <w:b/>
          <w:bCs/>
        </w:rPr>
        <w:t xml:space="preserve">to </w:t>
      </w:r>
      <w:r w:rsidR="00BB1A97">
        <w:rPr>
          <w:b/>
          <w:bCs/>
        </w:rPr>
        <w:t xml:space="preserve">initiate </w:t>
      </w:r>
      <w:r w:rsidR="005C5618">
        <w:rPr>
          <w:b/>
          <w:bCs/>
        </w:rPr>
        <w:t>RACH</w:t>
      </w:r>
      <w:r w:rsidR="008F1818">
        <w:rPr>
          <w:b/>
          <w:bCs/>
        </w:rPr>
        <w:t>.</w:t>
      </w:r>
    </w:p>
    <w:p w14:paraId="4FB9323C" w14:textId="5EE06E3D" w:rsidR="00301213" w:rsidRDefault="00A32636" w:rsidP="00FC319A">
      <w:pPr>
        <w:jc w:val="both"/>
      </w:pPr>
      <w:r>
        <w:t>When small data transfer is in</w:t>
      </w:r>
      <w:r w:rsidR="00F26A39" w:rsidRPr="00F26A39">
        <w:t xml:space="preserve"> the</w:t>
      </w:r>
      <w:r w:rsidR="00F26A39">
        <w:t xml:space="preserve"> subsequent CG-SDT </w:t>
      </w:r>
      <w:r w:rsidR="002A710A">
        <w:t xml:space="preserve">phase, </w:t>
      </w:r>
      <w:r w:rsidR="00C55733">
        <w:t xml:space="preserve">network should </w:t>
      </w:r>
      <w:r w:rsidR="00D21CE6">
        <w:rPr>
          <w:rFonts w:hint="eastAsia"/>
        </w:rPr>
        <w:t>a</w:t>
      </w:r>
      <w:r w:rsidR="00D21CE6">
        <w:t xml:space="preserve">lready receive the </w:t>
      </w:r>
      <w:r w:rsidR="00C55733">
        <w:t xml:space="preserve">RRC resume request message </w:t>
      </w:r>
      <w:r w:rsidR="00301213">
        <w:t xml:space="preserve">during the </w:t>
      </w:r>
      <w:r w:rsidR="00D47C84">
        <w:t xml:space="preserve">CG-SDT </w:t>
      </w:r>
      <w:r w:rsidR="00301213">
        <w:t xml:space="preserve">initial phase. If UE </w:t>
      </w:r>
      <w:proofErr w:type="gramStart"/>
      <w:r w:rsidR="00301213">
        <w:t xml:space="preserve">is allowed </w:t>
      </w:r>
      <w:r w:rsidR="001A64FA">
        <w:t>to</w:t>
      </w:r>
      <w:proofErr w:type="gramEnd"/>
      <w:r w:rsidR="001A64FA">
        <w:t xml:space="preserve"> </w:t>
      </w:r>
      <w:r w:rsidR="00301213">
        <w:t>switch to RACH</w:t>
      </w:r>
      <w:r w:rsidR="00426A37">
        <w:t xml:space="preserve">, </w:t>
      </w:r>
      <w:r w:rsidR="00362D43">
        <w:t xml:space="preserve">it is not desirable </w:t>
      </w:r>
      <w:r w:rsidR="005C6DDA">
        <w:t xml:space="preserve">for </w:t>
      </w:r>
      <w:r w:rsidR="004D16D9">
        <w:t xml:space="preserve">UE </w:t>
      </w:r>
      <w:r w:rsidR="00362D43">
        <w:t xml:space="preserve">to send the RRC resume request message again </w:t>
      </w:r>
      <w:r w:rsidR="00D36747">
        <w:t>within the following RACH procedure. Otherwise,</w:t>
      </w:r>
      <w:r w:rsidR="00815C3B">
        <w:t xml:space="preserve"> there might be security issue </w:t>
      </w:r>
      <w:r w:rsidR="006707A3">
        <w:t>that</w:t>
      </w:r>
      <w:r w:rsidR="00B363B6">
        <w:t xml:space="preserve"> needs to</w:t>
      </w:r>
      <w:r w:rsidR="00815C3B">
        <w:t xml:space="preserve"> require SA3</w:t>
      </w:r>
      <w:r w:rsidR="00B363B6">
        <w:t xml:space="preserve"> for further</w:t>
      </w:r>
      <w:r w:rsidR="00815C3B">
        <w:t xml:space="preserve"> discussion </w:t>
      </w:r>
      <w:r w:rsidR="0009297E">
        <w:t xml:space="preserve">and </w:t>
      </w:r>
      <w:r w:rsidR="00362DC6">
        <w:t>caus</w:t>
      </w:r>
      <w:r w:rsidR="0009297E">
        <w:t>e</w:t>
      </w:r>
      <w:r w:rsidR="00362DC6">
        <w:t xml:space="preserve"> unnecessary complexity.</w:t>
      </w:r>
      <w:r w:rsidR="006D5E30">
        <w:t xml:space="preserve"> </w:t>
      </w:r>
      <w:r w:rsidR="00E51C89">
        <w:t xml:space="preserve">In the CG-SDT phase, </w:t>
      </w:r>
      <w:r w:rsidR="00755D13">
        <w:t xml:space="preserve">C-RNTI MAC CE or a UE-specific RNTI MAC CE </w:t>
      </w:r>
      <w:r w:rsidR="00946827">
        <w:t xml:space="preserve">for PDCCH monitoring </w:t>
      </w:r>
      <w:r w:rsidR="00755D13">
        <w:t xml:space="preserve">should be </w:t>
      </w:r>
      <w:r w:rsidR="00946827">
        <w:t xml:space="preserve">already provided </w:t>
      </w:r>
      <w:r w:rsidR="00755D13">
        <w:t>in the CG configuration</w:t>
      </w:r>
      <w:r w:rsidR="0008097B">
        <w:t xml:space="preserve"> in RRC release message. When UE switch to RACH, th</w:t>
      </w:r>
      <w:r w:rsidR="00743819">
        <w:t xml:space="preserve">e C-RNTI MAC CE or the UE-specific RNTI MAC CE </w:t>
      </w:r>
      <w:r w:rsidR="005628AC">
        <w:t xml:space="preserve">and BSR MAC CE </w:t>
      </w:r>
      <w:r w:rsidR="008A6B54">
        <w:t xml:space="preserve">can be contained in </w:t>
      </w:r>
      <w:r w:rsidR="006F0087">
        <w:t xml:space="preserve">the </w:t>
      </w:r>
      <w:r w:rsidR="008F77B6">
        <w:t>RACH procedure as the UE identity in MSG3 or MsgA.</w:t>
      </w:r>
    </w:p>
    <w:p w14:paraId="2BBA355A" w14:textId="030B2D95" w:rsidR="00362DC6" w:rsidRDefault="00362DC6" w:rsidP="00362DC6">
      <w:pPr>
        <w:jc w:val="both"/>
        <w:rPr>
          <w:b/>
          <w:bCs/>
        </w:rPr>
      </w:pPr>
      <w:r w:rsidRPr="00D33396">
        <w:rPr>
          <w:b/>
          <w:bCs/>
        </w:rPr>
        <w:t>Proposal</w:t>
      </w:r>
      <w:r>
        <w:rPr>
          <w:b/>
          <w:bCs/>
        </w:rPr>
        <w:t xml:space="preserve"> </w:t>
      </w:r>
      <w:r w:rsidR="00D661FA">
        <w:rPr>
          <w:b/>
          <w:bCs/>
        </w:rPr>
        <w:t>2</w:t>
      </w:r>
      <w:r w:rsidRPr="00D33396">
        <w:rPr>
          <w:b/>
          <w:bCs/>
        </w:rPr>
        <w:t>:</w:t>
      </w:r>
      <w:r>
        <w:rPr>
          <w:b/>
          <w:bCs/>
        </w:rPr>
        <w:t xml:space="preserve"> </w:t>
      </w:r>
      <w:r w:rsidR="00CE2D04">
        <w:rPr>
          <w:b/>
          <w:bCs/>
        </w:rPr>
        <w:t>For</w:t>
      </w:r>
      <w:r>
        <w:rPr>
          <w:b/>
          <w:bCs/>
        </w:rPr>
        <w:t xml:space="preserve"> the following RACH switched </w:t>
      </w:r>
      <w:r w:rsidR="00CE2D04">
        <w:rPr>
          <w:b/>
          <w:bCs/>
        </w:rPr>
        <w:t xml:space="preserve">from </w:t>
      </w:r>
      <w:r>
        <w:rPr>
          <w:b/>
          <w:bCs/>
        </w:rPr>
        <w:t>CG-SDT</w:t>
      </w:r>
      <w:r w:rsidR="00CE2D04">
        <w:rPr>
          <w:b/>
          <w:bCs/>
        </w:rPr>
        <w:t xml:space="preserve"> in the subsequent phase</w:t>
      </w:r>
      <w:r>
        <w:rPr>
          <w:b/>
          <w:bCs/>
        </w:rPr>
        <w:t>, RRC resume request message is no</w:t>
      </w:r>
      <w:r w:rsidR="005979B3">
        <w:rPr>
          <w:b/>
          <w:bCs/>
        </w:rPr>
        <w:t xml:space="preserve"> need to be sen</w:t>
      </w:r>
      <w:r w:rsidR="00DC7827">
        <w:rPr>
          <w:b/>
          <w:bCs/>
        </w:rPr>
        <w:t>t</w:t>
      </w:r>
      <w:r w:rsidR="005979B3">
        <w:rPr>
          <w:b/>
          <w:bCs/>
        </w:rPr>
        <w:t xml:space="preserve"> </w:t>
      </w:r>
      <w:r w:rsidR="00466A1B">
        <w:rPr>
          <w:b/>
          <w:bCs/>
        </w:rPr>
        <w:t>within the RACH</w:t>
      </w:r>
      <w:r w:rsidR="008977AE">
        <w:rPr>
          <w:b/>
          <w:bCs/>
        </w:rPr>
        <w:t xml:space="preserve">, instead C-RNTI MAC CE or a UE-specific RNTI MAC CE </w:t>
      </w:r>
      <w:r w:rsidR="005628AC">
        <w:rPr>
          <w:b/>
          <w:bCs/>
        </w:rPr>
        <w:t xml:space="preserve">and BSR MAC CE </w:t>
      </w:r>
      <w:r w:rsidR="008977AE">
        <w:rPr>
          <w:b/>
          <w:bCs/>
        </w:rPr>
        <w:t xml:space="preserve">can </w:t>
      </w:r>
      <w:r w:rsidR="00506C2A">
        <w:rPr>
          <w:b/>
          <w:bCs/>
        </w:rPr>
        <w:t>be sent via RACH procedure.</w:t>
      </w:r>
    </w:p>
    <w:p w14:paraId="6AFDA357" w14:textId="28262642" w:rsidR="005B61D8" w:rsidRDefault="00F00533" w:rsidP="00FC319A">
      <w:pPr>
        <w:jc w:val="both"/>
      </w:pPr>
      <w:r>
        <w:t>During</w:t>
      </w:r>
      <w:r w:rsidR="005B61D8">
        <w:t xml:space="preserve"> the initial phase of CG-SDT, </w:t>
      </w:r>
      <w:r>
        <w:t>the first UL message contain</w:t>
      </w:r>
      <w:r w:rsidR="00E57FB7">
        <w:t>s</w:t>
      </w:r>
      <w:r>
        <w:t xml:space="preserve"> the RRC resume request message </w:t>
      </w:r>
      <w:r w:rsidR="00F667B0">
        <w:t>along with the user data.</w:t>
      </w:r>
      <w:r w:rsidR="007C5AD0">
        <w:t xml:space="preserve"> </w:t>
      </w:r>
      <w:r w:rsidR="007C5AD0">
        <w:rPr>
          <w:rFonts w:hint="eastAsia"/>
        </w:rPr>
        <w:t>It</w:t>
      </w:r>
      <w:r w:rsidR="007C5AD0">
        <w:t xml:space="preserve"> is possible </w:t>
      </w:r>
      <w:r w:rsidR="00FD01A8">
        <w:t xml:space="preserve">that </w:t>
      </w:r>
      <w:r w:rsidR="007C5AD0">
        <w:t xml:space="preserve">the first message </w:t>
      </w:r>
      <w:r w:rsidR="00FD01A8">
        <w:t xml:space="preserve">cannot be received after retransmission, or after a configured number of </w:t>
      </w:r>
      <w:r w:rsidR="00AC6560">
        <w:t xml:space="preserve">failed </w:t>
      </w:r>
      <w:r w:rsidR="009135B4">
        <w:t>retransmissions</w:t>
      </w:r>
      <w:r w:rsidR="00455F4E">
        <w:t xml:space="preserve">. In this case, </w:t>
      </w:r>
      <w:r w:rsidR="00AC6560">
        <w:t>UE can switch to RACH based SDT</w:t>
      </w:r>
      <w:r w:rsidR="00455F4E">
        <w:t xml:space="preserve"> to further transfer small data to network</w:t>
      </w:r>
      <w:r w:rsidR="00AC6560">
        <w:t xml:space="preserve"> if </w:t>
      </w:r>
      <w:r w:rsidR="0040706D">
        <w:t>the RA-SDT criteria can be met.</w:t>
      </w:r>
      <w:r w:rsidR="00FA0D09">
        <w:t xml:space="preserve"> UE could have chance to evaluate the best beam </w:t>
      </w:r>
      <w:r w:rsidR="006817DB">
        <w:t xml:space="preserve">from </w:t>
      </w:r>
      <w:r w:rsidR="0041525E">
        <w:t>other</w:t>
      </w:r>
      <w:r w:rsidR="006817DB">
        <w:t xml:space="preserve"> </w:t>
      </w:r>
      <w:r w:rsidR="00211784">
        <w:t>set</w:t>
      </w:r>
      <w:r w:rsidR="00026844">
        <w:t>s</w:t>
      </w:r>
      <w:r w:rsidR="00211784">
        <w:t xml:space="preserve"> of SSB </w:t>
      </w:r>
      <w:r w:rsidR="00FA0D09">
        <w:t>configured for RA</w:t>
      </w:r>
      <w:r w:rsidR="00211784">
        <w:t>-SDT</w:t>
      </w:r>
      <w:r w:rsidR="00FA0D09">
        <w:t xml:space="preserve"> </w:t>
      </w:r>
      <w:r w:rsidR="00F709EB">
        <w:t>which might not be available for the CG resource. I</w:t>
      </w:r>
      <w:r w:rsidR="00F709EB">
        <w:rPr>
          <w:rFonts w:hint="eastAsia"/>
        </w:rPr>
        <w:t>t</w:t>
      </w:r>
      <w:r w:rsidR="00F709EB">
        <w:t xml:space="preserve"> is also beneficial for UE </w:t>
      </w:r>
      <w:r w:rsidR="0010457A">
        <w:t xml:space="preserve">to avoid waiting </w:t>
      </w:r>
      <w:r w:rsidR="004C2EB4">
        <w:t xml:space="preserve">for </w:t>
      </w:r>
      <w:r w:rsidR="0010457A">
        <w:t xml:space="preserve">a relative long time for SDT failure detection timer </w:t>
      </w:r>
      <w:r w:rsidR="009135B4">
        <w:t>expiration.</w:t>
      </w:r>
      <w:r w:rsidR="00041730">
        <w:t xml:space="preserve"> </w:t>
      </w:r>
      <w:r w:rsidR="00211784">
        <w:t xml:space="preserve">After UE </w:t>
      </w:r>
      <w:r w:rsidR="00221CE4">
        <w:t xml:space="preserve">switch to RA-SDT, UE </w:t>
      </w:r>
      <w:r w:rsidR="008145B7">
        <w:t>re-</w:t>
      </w:r>
      <w:r w:rsidR="00221CE4">
        <w:t>sends the first UL message containing RRC message</w:t>
      </w:r>
      <w:r w:rsidR="00252A0A">
        <w:t xml:space="preserve">, BSR MAC CE and user data </w:t>
      </w:r>
      <w:r w:rsidR="008145B7">
        <w:t>to network</w:t>
      </w:r>
      <w:r w:rsidR="00252A0A">
        <w:t>.</w:t>
      </w:r>
      <w:r w:rsidR="008145B7">
        <w:t xml:space="preserve"> Network can decide to schedule UE with more UL resource by dynamic grant or transition UE to RRC_CONNECTED state.</w:t>
      </w:r>
      <w:r w:rsidR="00252A0A">
        <w:t xml:space="preserve"> </w:t>
      </w:r>
      <w:r w:rsidR="00041730">
        <w:t>Thus, we have the following proposals.</w:t>
      </w:r>
    </w:p>
    <w:p w14:paraId="335054B5" w14:textId="1DAE2CA7" w:rsidR="00626DCC" w:rsidRDefault="00626DCC" w:rsidP="00626DCC">
      <w:pPr>
        <w:jc w:val="both"/>
        <w:rPr>
          <w:b/>
          <w:bCs/>
        </w:rPr>
      </w:pPr>
      <w:r w:rsidRPr="00D33396">
        <w:rPr>
          <w:b/>
          <w:bCs/>
        </w:rPr>
        <w:lastRenderedPageBreak/>
        <w:t>Proposal</w:t>
      </w:r>
      <w:r>
        <w:rPr>
          <w:b/>
          <w:bCs/>
        </w:rPr>
        <w:t xml:space="preserve"> </w:t>
      </w:r>
      <w:r w:rsidR="004D4EB4">
        <w:rPr>
          <w:b/>
          <w:bCs/>
        </w:rPr>
        <w:t>3</w:t>
      </w:r>
      <w:r w:rsidRPr="00D33396">
        <w:rPr>
          <w:b/>
          <w:bCs/>
        </w:rPr>
        <w:t>:</w:t>
      </w:r>
      <w:r>
        <w:rPr>
          <w:b/>
          <w:bCs/>
        </w:rPr>
        <w:t xml:space="preserve"> UE should be allowed to </w:t>
      </w:r>
      <w:r w:rsidR="001962E7">
        <w:rPr>
          <w:b/>
          <w:bCs/>
        </w:rPr>
        <w:t>switch to RACH based SDT</w:t>
      </w:r>
      <w:r w:rsidR="003B186E">
        <w:rPr>
          <w:b/>
          <w:bCs/>
        </w:rPr>
        <w:t xml:space="preserve"> </w:t>
      </w:r>
      <w:r w:rsidR="00B63603">
        <w:rPr>
          <w:b/>
          <w:bCs/>
        </w:rPr>
        <w:t>(if RA-SDT criteria is met) when</w:t>
      </w:r>
      <w:r w:rsidR="001962E7">
        <w:rPr>
          <w:b/>
          <w:bCs/>
        </w:rPr>
        <w:t xml:space="preserve"> the first UL message is not successful</w:t>
      </w:r>
      <w:r w:rsidR="009A7C0C">
        <w:rPr>
          <w:b/>
          <w:bCs/>
        </w:rPr>
        <w:t>ly received</w:t>
      </w:r>
      <w:r w:rsidR="001962E7">
        <w:rPr>
          <w:b/>
          <w:bCs/>
        </w:rPr>
        <w:t xml:space="preserve"> in the initial phase of CG-SDT</w:t>
      </w:r>
      <w:r>
        <w:rPr>
          <w:rFonts w:hint="eastAsia"/>
          <w:b/>
          <w:bCs/>
        </w:rPr>
        <w:t>.</w:t>
      </w:r>
    </w:p>
    <w:p w14:paraId="437FEBE3" w14:textId="16E44F0C" w:rsidR="00FC319A" w:rsidRDefault="00FC319A" w:rsidP="00FC319A">
      <w:pPr>
        <w:jc w:val="both"/>
      </w:pPr>
      <w:r>
        <w:t xml:space="preserve">If UE </w:t>
      </w:r>
      <w:proofErr w:type="gramStart"/>
      <w:r>
        <w:t>is allowed to</w:t>
      </w:r>
      <w:proofErr w:type="gramEnd"/>
      <w:r>
        <w:t xml:space="preserve"> switch from CG-SDT to RA-SDT, it is possible that the MAC PDU sent via PUSCH resource of RACH or CG resource might be rebuilt. It could depend on network’s configuration on the uplink resources of RACH and CG configuration. Even if rebuilding is needed, it can be up to UE implementation to resolve this issue.</w:t>
      </w:r>
    </w:p>
    <w:p w14:paraId="4FFD943E" w14:textId="79EADDFA" w:rsidR="00394F85" w:rsidRDefault="00394F85" w:rsidP="00394F85">
      <w:pPr>
        <w:jc w:val="both"/>
        <w:rPr>
          <w:b/>
          <w:bCs/>
        </w:rPr>
      </w:pPr>
      <w:r w:rsidRPr="00D33396">
        <w:rPr>
          <w:b/>
          <w:bCs/>
        </w:rPr>
        <w:t>Proposal</w:t>
      </w:r>
      <w:r>
        <w:rPr>
          <w:b/>
          <w:bCs/>
        </w:rPr>
        <w:t xml:space="preserve"> </w:t>
      </w:r>
      <w:r w:rsidR="004D4EB4">
        <w:rPr>
          <w:b/>
          <w:bCs/>
        </w:rPr>
        <w:t>4</w:t>
      </w:r>
      <w:r w:rsidRPr="00D33396">
        <w:rPr>
          <w:b/>
          <w:bCs/>
        </w:rPr>
        <w:t>:</w:t>
      </w:r>
      <w:r>
        <w:rPr>
          <w:b/>
          <w:bCs/>
        </w:rPr>
        <w:t xml:space="preserve"> If switching from CG</w:t>
      </w:r>
      <w:r w:rsidR="002B02FC">
        <w:rPr>
          <w:b/>
          <w:bCs/>
        </w:rPr>
        <w:t xml:space="preserve">-SDT </w:t>
      </w:r>
      <w:r>
        <w:rPr>
          <w:b/>
          <w:bCs/>
        </w:rPr>
        <w:t>to RACH requires rebuilding of MAC PDU, it can be up to UE implementation.</w:t>
      </w:r>
    </w:p>
    <w:p w14:paraId="01240663" w14:textId="77F8C6FB" w:rsidR="000637D5" w:rsidRDefault="000637D5" w:rsidP="00C465EE">
      <w:pPr>
        <w:jc w:val="both"/>
      </w:pPr>
    </w:p>
    <w:p w14:paraId="16AD025F" w14:textId="77777777" w:rsidR="00D75830" w:rsidRDefault="00D75830" w:rsidP="00D75830">
      <w:pPr>
        <w:jc w:val="both"/>
        <w:rPr>
          <w:sz w:val="24"/>
          <w:szCs w:val="22"/>
          <w:u w:val="single"/>
        </w:rPr>
      </w:pPr>
      <w:r>
        <w:rPr>
          <w:sz w:val="24"/>
          <w:szCs w:val="22"/>
          <w:u w:val="single"/>
        </w:rPr>
        <w:t>Redundant</w:t>
      </w:r>
      <w:r w:rsidRPr="00D84C3E">
        <w:rPr>
          <w:sz w:val="24"/>
          <w:szCs w:val="22"/>
          <w:u w:val="single"/>
        </w:rPr>
        <w:t xml:space="preserve"> PDCP status report</w:t>
      </w:r>
    </w:p>
    <w:p w14:paraId="0640BB00" w14:textId="77777777" w:rsidR="00D75830" w:rsidRPr="006C310B" w:rsidRDefault="00D75830" w:rsidP="00D75830">
      <w:pPr>
        <w:jc w:val="both"/>
      </w:pPr>
      <w:r w:rsidRPr="006C310B">
        <w:t xml:space="preserve">It has been agreed in the SDT study that for both RACH based and CG based small data transmission, upon RRC resume procedure for the small data transmission initiation, UE shall re-establish at least the SDT PDCP entities and resume the SDT DRBs that are configured for small data transmission (along with the SRB1). </w:t>
      </w:r>
    </w:p>
    <w:p w14:paraId="7C52A339" w14:textId="76E48286" w:rsidR="00D75830" w:rsidRPr="006C310B" w:rsidRDefault="00D75830" w:rsidP="00D75830">
      <w:pPr>
        <w:jc w:val="both"/>
      </w:pPr>
      <w:r w:rsidRPr="006C310B">
        <w:t>According to</w:t>
      </w:r>
      <w:r w:rsidR="00FB42B8">
        <w:t xml:space="preserve"> the</w:t>
      </w:r>
      <w:r w:rsidRPr="006C310B">
        <w:t xml:space="preserve"> current NR PDCP spec., the receiving PDCP entity will trigger PDCP status report when upper layer requests PDCP re-establishment. But the PDCP Rx parameters, such as RX_NEXT, RX_DELIV are already set to initial values for the suspended PDCP entities when UE goes to RRC_INACTIVE state. This implies that a useless PDCP status report would be sent to network, indicating FMC = 0 and nothing else. </w:t>
      </w:r>
    </w:p>
    <w:p w14:paraId="094CB2B4" w14:textId="79959CF5" w:rsidR="00D75830" w:rsidRDefault="00D75830" w:rsidP="00D75830">
      <w:pPr>
        <w:jc w:val="both"/>
        <w:rPr>
          <w:b/>
          <w:bCs/>
        </w:rPr>
      </w:pPr>
      <w:r w:rsidRPr="006F10B5">
        <w:rPr>
          <w:b/>
          <w:bCs/>
        </w:rPr>
        <w:t xml:space="preserve">Observation </w:t>
      </w:r>
      <w:r w:rsidR="008E2EA6">
        <w:rPr>
          <w:b/>
          <w:bCs/>
        </w:rPr>
        <w:t>2</w:t>
      </w:r>
      <w:r w:rsidRPr="006F10B5">
        <w:rPr>
          <w:b/>
          <w:bCs/>
        </w:rPr>
        <w:t>:</w:t>
      </w:r>
      <w:r>
        <w:rPr>
          <w:b/>
          <w:bCs/>
        </w:rPr>
        <w:t xml:space="preserve"> A useless PDCP status report would be sent to network when SDT PDCP entities are re-established.</w:t>
      </w:r>
      <w:r w:rsidRPr="006F10B5">
        <w:rPr>
          <w:b/>
          <w:bCs/>
        </w:rPr>
        <w:t xml:space="preserve"> </w:t>
      </w:r>
    </w:p>
    <w:p w14:paraId="5E705391" w14:textId="31AA1D24" w:rsidR="00D75830" w:rsidRPr="006C310B" w:rsidRDefault="00D75830" w:rsidP="00D75830">
      <w:pPr>
        <w:jc w:val="both"/>
      </w:pPr>
      <w:r w:rsidRPr="006C310B">
        <w:t xml:space="preserve">In RAN2 #113bis-e meeting, the UP offline discussion </w:t>
      </w:r>
      <w:r w:rsidR="004C6DFA">
        <w:t xml:space="preserve">[2] </w:t>
      </w:r>
      <w:r w:rsidRPr="006C310B">
        <w:t>has studied whether and how the PDCP status report is suppressed for SDT. In our view, the resulting PDCP status report serves no purpose, UE can simply not send PDCP status report when PDCP reestablishment is triggered in the initiation of SDT procedure. Thus, the following is proposed.</w:t>
      </w:r>
    </w:p>
    <w:p w14:paraId="1642DA03" w14:textId="37B34EE2" w:rsidR="00D75830" w:rsidRDefault="00D75830" w:rsidP="00D75830">
      <w:pPr>
        <w:jc w:val="both"/>
        <w:rPr>
          <w:b/>
          <w:bCs/>
        </w:rPr>
      </w:pPr>
      <w:r w:rsidRPr="00D33396">
        <w:rPr>
          <w:b/>
          <w:bCs/>
        </w:rPr>
        <w:t>Proposa</w:t>
      </w:r>
      <w:r>
        <w:rPr>
          <w:b/>
          <w:bCs/>
        </w:rPr>
        <w:t xml:space="preserve">l </w:t>
      </w:r>
      <w:r w:rsidR="00EF0DE8">
        <w:rPr>
          <w:b/>
          <w:bCs/>
        </w:rPr>
        <w:t>5</w:t>
      </w:r>
      <w:r w:rsidRPr="00D33396">
        <w:rPr>
          <w:b/>
          <w:bCs/>
        </w:rPr>
        <w:t xml:space="preserve">: </w:t>
      </w:r>
      <w:r>
        <w:rPr>
          <w:b/>
          <w:bCs/>
        </w:rPr>
        <w:t xml:space="preserve">For SDT DRB, if the PDCP re-establishment is triggered due to the PDCP entity being resumed after PDCP entity suspending, the PDCP entity should omit the PDCP status report. </w:t>
      </w:r>
    </w:p>
    <w:p w14:paraId="1DF68DDC" w14:textId="77777777" w:rsidR="00D75830" w:rsidRPr="000637D5" w:rsidRDefault="00D75830" w:rsidP="00C465EE">
      <w:pPr>
        <w:jc w:val="both"/>
      </w:pPr>
    </w:p>
    <w:p w14:paraId="79D3BF85" w14:textId="77777777" w:rsidR="00954D2A" w:rsidRPr="00507794" w:rsidRDefault="00954D2A" w:rsidP="00954D2A">
      <w:pPr>
        <w:jc w:val="both"/>
        <w:rPr>
          <w:u w:val="single"/>
        </w:rPr>
      </w:pPr>
      <w:r w:rsidRPr="00507794">
        <w:rPr>
          <w:u w:val="single"/>
        </w:rPr>
        <w:t>PHR procedure for SDT</w:t>
      </w:r>
    </w:p>
    <w:p w14:paraId="30ABC69B" w14:textId="280DA9D0" w:rsidR="009B200C" w:rsidRDefault="00393538" w:rsidP="009B200C">
      <w:pPr>
        <w:jc w:val="both"/>
      </w:pPr>
      <w:r>
        <w:t xml:space="preserve">In RAN2 </w:t>
      </w:r>
      <w:r w:rsidR="004379B6">
        <w:t xml:space="preserve">#113bis-e </w:t>
      </w:r>
      <w:r w:rsidR="00317D51">
        <w:t>meeting, it</w:t>
      </w:r>
      <w:r w:rsidR="0003525F">
        <w:t xml:space="preserve"> has</w:t>
      </w:r>
      <w:r w:rsidR="000B406B">
        <w:t xml:space="preserve"> been</w:t>
      </w:r>
      <w:r w:rsidR="0003525F">
        <w:t xml:space="preserve"> agreed the PHR functionality should be supported for SDT, and detailed PHR procedure can be further </w:t>
      </w:r>
      <w:r w:rsidR="005900EC">
        <w:t>studied.</w:t>
      </w:r>
      <w:r w:rsidR="006A0B01">
        <w:t xml:space="preserve"> </w:t>
      </w:r>
      <w:r w:rsidR="00792F27">
        <w:t>In legacy</w:t>
      </w:r>
      <w:r w:rsidR="004B531B">
        <w:t xml:space="preserve"> NR system, </w:t>
      </w:r>
      <w:r w:rsidR="00C27AD4">
        <w:t xml:space="preserve">PHR can be used to inform network the </w:t>
      </w:r>
      <w:r w:rsidR="00A35F55">
        <w:t xml:space="preserve">UE’s power headroom so that network </w:t>
      </w:r>
      <w:r w:rsidR="003A5599">
        <w:t>grant</w:t>
      </w:r>
      <w:r w:rsidR="00681127">
        <w:t>s</w:t>
      </w:r>
      <w:r w:rsidR="003A5599">
        <w:t xml:space="preserve"> the appropriate uplink resource for UE w/o exceeding the maximum power limitation. </w:t>
      </w:r>
      <w:r w:rsidR="00024A64">
        <w:t xml:space="preserve">Since NR SDT supports the subsequent data transfer phase, it can be observed that PHR could be useful </w:t>
      </w:r>
      <w:r w:rsidR="00C614F3">
        <w:t xml:space="preserve">for network </w:t>
      </w:r>
      <w:r w:rsidR="00557A35">
        <w:t xml:space="preserve">scheduling the </w:t>
      </w:r>
      <w:r w:rsidR="00395D5D">
        <w:t>subsequent small data.</w:t>
      </w:r>
    </w:p>
    <w:p w14:paraId="45F30FC2" w14:textId="55E4D002" w:rsidR="001439BC" w:rsidRDefault="00740F6A" w:rsidP="002A0967">
      <w:pPr>
        <w:jc w:val="both"/>
      </w:pPr>
      <w:r>
        <w:rPr>
          <w:rFonts w:hint="eastAsia"/>
        </w:rPr>
        <w:t>In</w:t>
      </w:r>
      <w:r>
        <w:t xml:space="preserve"> NR SDT</w:t>
      </w:r>
      <w:r>
        <w:rPr>
          <w:rFonts w:hint="eastAsia"/>
        </w:rPr>
        <w:t>,</w:t>
      </w:r>
      <w:r>
        <w:t xml:space="preserve"> the BSR can be triggered upon the initiation of SDT. </w:t>
      </w:r>
      <w:r w:rsidR="009D2400">
        <w:t xml:space="preserve">But PHR </w:t>
      </w:r>
      <w:r w:rsidR="00FF47A6">
        <w:t xml:space="preserve">may </w:t>
      </w:r>
      <w:r w:rsidR="009D2400">
        <w:t xml:space="preserve">not </w:t>
      </w:r>
      <w:r w:rsidR="009F0523">
        <w:t xml:space="preserve">be </w:t>
      </w:r>
      <w:r w:rsidR="009D2400">
        <w:t xml:space="preserve">the same case. </w:t>
      </w:r>
      <w:r w:rsidR="000300E1">
        <w:t>When SD</w:t>
      </w:r>
      <w:r w:rsidR="00056E2D">
        <w:t>T</w:t>
      </w:r>
      <w:r w:rsidR="000300E1">
        <w:t xml:space="preserve"> procedure is initiated with connection resume, UE applies the default MAC Cell Group configuration.</w:t>
      </w:r>
      <w:r w:rsidR="00DA0745">
        <w:t xml:space="preserve"> The P</w:t>
      </w:r>
      <w:r w:rsidR="00E1335D">
        <w:t>HR procedure may not be</w:t>
      </w:r>
      <w:r w:rsidR="005770A9">
        <w:t xml:space="preserve"> even</w:t>
      </w:r>
      <w:r w:rsidR="00E1335D">
        <w:t xml:space="preserve"> involved if </w:t>
      </w:r>
      <w:r w:rsidR="008A489A">
        <w:t xml:space="preserve">the small data traffic has only one single data transmission. </w:t>
      </w:r>
      <w:r w:rsidR="00E01A06">
        <w:t>Thus, t</w:t>
      </w:r>
      <w:r w:rsidR="008A489A">
        <w:t xml:space="preserve">he PHR reporting </w:t>
      </w:r>
      <w:r w:rsidR="00D06F9C">
        <w:t xml:space="preserve">could </w:t>
      </w:r>
      <w:r w:rsidR="005770A9">
        <w:t>be triggered</w:t>
      </w:r>
      <w:r w:rsidR="00D06F9C">
        <w:t xml:space="preserve"> </w:t>
      </w:r>
      <w:r w:rsidR="00E40763">
        <w:t xml:space="preserve">only if </w:t>
      </w:r>
      <w:r w:rsidR="005372D4">
        <w:t xml:space="preserve">in the </w:t>
      </w:r>
      <w:r w:rsidR="00DD7D82">
        <w:t>subsequent data phase of SDT.</w:t>
      </w:r>
    </w:p>
    <w:p w14:paraId="0C19FD00" w14:textId="28DB3D7E" w:rsidR="002A0967" w:rsidRDefault="002A0967" w:rsidP="002A0967">
      <w:pPr>
        <w:jc w:val="both"/>
        <w:rPr>
          <w:b/>
          <w:bCs/>
        </w:rPr>
      </w:pPr>
      <w:r w:rsidRPr="002A0967">
        <w:rPr>
          <w:b/>
          <w:bCs/>
        </w:rPr>
        <w:t xml:space="preserve">Observation </w:t>
      </w:r>
      <w:r w:rsidR="008E2EA6">
        <w:rPr>
          <w:b/>
          <w:bCs/>
        </w:rPr>
        <w:t>3</w:t>
      </w:r>
      <w:r w:rsidRPr="002A0967">
        <w:rPr>
          <w:b/>
          <w:bCs/>
        </w:rPr>
        <w:t xml:space="preserve">: </w:t>
      </w:r>
      <w:r w:rsidR="00954FF2">
        <w:rPr>
          <w:b/>
          <w:bCs/>
        </w:rPr>
        <w:t xml:space="preserve">When SDT has only </w:t>
      </w:r>
      <w:r w:rsidR="00076AD2">
        <w:rPr>
          <w:b/>
          <w:bCs/>
        </w:rPr>
        <w:t xml:space="preserve">one single </w:t>
      </w:r>
      <w:r w:rsidR="00552831">
        <w:rPr>
          <w:b/>
          <w:bCs/>
        </w:rPr>
        <w:t xml:space="preserve">data transmission, the PHR procedure may not be involved. </w:t>
      </w:r>
    </w:p>
    <w:p w14:paraId="62C76D3F" w14:textId="3991DE23" w:rsidR="002A0967" w:rsidRDefault="002A0967" w:rsidP="002A0967">
      <w:pPr>
        <w:jc w:val="both"/>
        <w:rPr>
          <w:b/>
          <w:bCs/>
        </w:rPr>
      </w:pPr>
      <w:r w:rsidRPr="00D33396">
        <w:rPr>
          <w:b/>
          <w:bCs/>
        </w:rPr>
        <w:t>Proposal</w:t>
      </w:r>
      <w:r>
        <w:rPr>
          <w:b/>
          <w:bCs/>
        </w:rPr>
        <w:t xml:space="preserve"> </w:t>
      </w:r>
      <w:r w:rsidR="00EF0DE8">
        <w:rPr>
          <w:b/>
          <w:bCs/>
        </w:rPr>
        <w:t>6</w:t>
      </w:r>
      <w:r w:rsidRPr="00D33396">
        <w:rPr>
          <w:b/>
          <w:bCs/>
        </w:rPr>
        <w:t xml:space="preserve">: </w:t>
      </w:r>
      <w:r>
        <w:rPr>
          <w:b/>
          <w:bCs/>
        </w:rPr>
        <w:t xml:space="preserve">PHR </w:t>
      </w:r>
      <w:r w:rsidR="00064E7B">
        <w:rPr>
          <w:b/>
          <w:bCs/>
        </w:rPr>
        <w:t>is</w:t>
      </w:r>
      <w:r w:rsidR="0070775D">
        <w:rPr>
          <w:b/>
          <w:bCs/>
        </w:rPr>
        <w:t xml:space="preserve"> reported </w:t>
      </w:r>
      <w:r w:rsidR="001015C2">
        <w:rPr>
          <w:b/>
          <w:bCs/>
        </w:rPr>
        <w:t xml:space="preserve">in the </w:t>
      </w:r>
      <w:r w:rsidR="004D3A80">
        <w:rPr>
          <w:b/>
          <w:bCs/>
        </w:rPr>
        <w:t>subsequent</w:t>
      </w:r>
      <w:r w:rsidR="001015C2">
        <w:rPr>
          <w:b/>
          <w:bCs/>
        </w:rPr>
        <w:t xml:space="preserve"> data phase of SDT. </w:t>
      </w:r>
    </w:p>
    <w:p w14:paraId="6B9333C1" w14:textId="3EACACBD" w:rsidR="00394820" w:rsidRPr="00B619DA" w:rsidRDefault="0078557B" w:rsidP="002A0967">
      <w:pPr>
        <w:jc w:val="both"/>
      </w:pPr>
      <w:r w:rsidRPr="00B619DA">
        <w:t xml:space="preserve">In </w:t>
      </w:r>
      <w:r w:rsidR="00890907">
        <w:t>the legacy</w:t>
      </w:r>
      <w:r w:rsidRPr="00B619DA">
        <w:t xml:space="preserve"> </w:t>
      </w:r>
      <w:r w:rsidR="00794A98">
        <w:t xml:space="preserve">logical channel prioritization, </w:t>
      </w:r>
      <w:r w:rsidR="00A46453">
        <w:t xml:space="preserve">PHR MAC CE has higher priority than the </w:t>
      </w:r>
      <w:r w:rsidR="00977AAA">
        <w:t xml:space="preserve">data </w:t>
      </w:r>
      <w:r w:rsidR="00F15A4C">
        <w:t xml:space="preserve">from </w:t>
      </w:r>
      <w:r w:rsidR="00977AAA">
        <w:t>logical channel</w:t>
      </w:r>
      <w:r w:rsidR="00B12358">
        <w:rPr>
          <w:rFonts w:hint="eastAsia"/>
        </w:rPr>
        <w:t>.</w:t>
      </w:r>
      <w:r w:rsidR="00B12358">
        <w:t xml:space="preserve"> In SDT</w:t>
      </w:r>
      <w:r w:rsidR="0056230B">
        <w:t xml:space="preserve"> procedure, we don’t think it is necessary to revise </w:t>
      </w:r>
      <w:r w:rsidR="00F15A4C">
        <w:t xml:space="preserve">the </w:t>
      </w:r>
      <w:r w:rsidR="009D2D30">
        <w:t>priority.</w:t>
      </w:r>
      <w:r w:rsidR="00437875">
        <w:t xml:space="preserve"> </w:t>
      </w:r>
      <w:r w:rsidR="00764DDC">
        <w:t xml:space="preserve">If </w:t>
      </w:r>
      <w:r w:rsidR="007A36DE">
        <w:t xml:space="preserve">user </w:t>
      </w:r>
      <w:r w:rsidR="00764DDC">
        <w:t xml:space="preserve">data from logical channel has higher priority than PHR, </w:t>
      </w:r>
      <w:r w:rsidR="007A36DE">
        <w:t xml:space="preserve">there </w:t>
      </w:r>
      <w:r w:rsidR="00764DDC">
        <w:t>might be no available resource any more for PHR reporting in some cases.</w:t>
      </w:r>
    </w:p>
    <w:p w14:paraId="0638B4B8" w14:textId="24733920" w:rsidR="00552831" w:rsidRDefault="00552831" w:rsidP="002A0967">
      <w:pPr>
        <w:jc w:val="both"/>
        <w:rPr>
          <w:b/>
          <w:bCs/>
        </w:rPr>
      </w:pPr>
      <w:r>
        <w:rPr>
          <w:b/>
          <w:bCs/>
        </w:rPr>
        <w:t xml:space="preserve">Proposal </w:t>
      </w:r>
      <w:r w:rsidR="00EF0DE8">
        <w:rPr>
          <w:b/>
          <w:bCs/>
        </w:rPr>
        <w:t>7</w:t>
      </w:r>
      <w:r w:rsidR="003C6CB0">
        <w:rPr>
          <w:b/>
          <w:bCs/>
        </w:rPr>
        <w:t xml:space="preserve">: </w:t>
      </w:r>
      <w:r w:rsidR="004D09E9">
        <w:rPr>
          <w:b/>
          <w:bCs/>
        </w:rPr>
        <w:t>The</w:t>
      </w:r>
      <w:r w:rsidR="000A2935">
        <w:rPr>
          <w:b/>
          <w:bCs/>
        </w:rPr>
        <w:t xml:space="preserve"> </w:t>
      </w:r>
      <w:r w:rsidR="002B128C">
        <w:rPr>
          <w:b/>
          <w:bCs/>
        </w:rPr>
        <w:t xml:space="preserve">legacy </w:t>
      </w:r>
      <w:r w:rsidR="003C6CB0" w:rsidRPr="003C6CB0">
        <w:rPr>
          <w:b/>
          <w:bCs/>
        </w:rPr>
        <w:t>PHR MAC CE priority</w:t>
      </w:r>
      <w:r w:rsidR="004D09E9">
        <w:rPr>
          <w:b/>
          <w:bCs/>
        </w:rPr>
        <w:t xml:space="preserve"> should be kept</w:t>
      </w:r>
      <w:r w:rsidR="002B128C">
        <w:rPr>
          <w:b/>
          <w:bCs/>
        </w:rPr>
        <w:t xml:space="preserve"> </w:t>
      </w:r>
      <w:r w:rsidR="00312788">
        <w:rPr>
          <w:b/>
          <w:bCs/>
        </w:rPr>
        <w:t>in SDT</w:t>
      </w:r>
      <w:r w:rsidR="0075695B">
        <w:rPr>
          <w:b/>
          <w:bCs/>
        </w:rPr>
        <w:t>.</w:t>
      </w:r>
    </w:p>
    <w:p w14:paraId="32BF9A8C" w14:textId="77777777" w:rsidR="00CA710E" w:rsidRPr="007557FC" w:rsidRDefault="00CA710E" w:rsidP="00C465EE">
      <w:pPr>
        <w:jc w:val="both"/>
      </w:pP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0034E287" w:rsidR="00942D9D" w:rsidRDefault="003C7E43" w:rsidP="00942D9D">
      <w:pPr>
        <w:spacing w:before="120"/>
        <w:jc w:val="both"/>
        <w:rPr>
          <w:lang w:eastAsia="ja-JP"/>
        </w:rPr>
      </w:pPr>
      <w:r w:rsidRPr="00B31B41">
        <w:rPr>
          <w:lang w:eastAsia="ja-JP"/>
        </w:rPr>
        <w:t xml:space="preserve">We have the following </w:t>
      </w:r>
      <w:r w:rsidR="0041525E">
        <w:rPr>
          <w:lang w:eastAsia="ja-JP"/>
        </w:rPr>
        <w:t>o</w:t>
      </w:r>
      <w:r w:rsidR="0041525E" w:rsidRPr="00B31B41">
        <w:rPr>
          <w:lang w:eastAsia="ja-JP"/>
        </w:rPr>
        <w:t>bservation</w:t>
      </w:r>
      <w:r w:rsidR="0041525E">
        <w:rPr>
          <w:lang w:eastAsia="ja-JP"/>
        </w:rPr>
        <w:t>s,</w:t>
      </w:r>
      <w:r>
        <w:rPr>
          <w:lang w:eastAsia="ja-JP"/>
        </w:rPr>
        <w:t xml:space="preserve"> and w</w:t>
      </w:r>
      <w:r w:rsidR="00942D9D" w:rsidRPr="00341812">
        <w:rPr>
          <w:lang w:eastAsia="ja-JP"/>
        </w:rPr>
        <w:t>e’d recommend RAN2 to discuss and adopt the following proposals:</w:t>
      </w:r>
    </w:p>
    <w:p w14:paraId="0E2C98B3" w14:textId="77777777" w:rsidR="003C7E43" w:rsidRPr="00B76F31" w:rsidRDefault="003C7E43" w:rsidP="003C7E43">
      <w:pPr>
        <w:jc w:val="both"/>
        <w:rPr>
          <w:sz w:val="24"/>
          <w:szCs w:val="22"/>
          <w:u w:val="single"/>
        </w:rPr>
      </w:pPr>
      <w:r>
        <w:rPr>
          <w:sz w:val="24"/>
          <w:szCs w:val="22"/>
          <w:u w:val="single"/>
        </w:rPr>
        <w:t xml:space="preserve">Switching between CG-SDT and RA-SDT </w:t>
      </w:r>
    </w:p>
    <w:p w14:paraId="1D2D7B70" w14:textId="768390B9" w:rsidR="003C7E43" w:rsidRDefault="003C7E43" w:rsidP="003C7E43">
      <w:pPr>
        <w:jc w:val="both"/>
        <w:rPr>
          <w:b/>
          <w:bCs/>
        </w:rPr>
      </w:pPr>
      <w:r w:rsidRPr="006F10B5">
        <w:rPr>
          <w:b/>
          <w:bCs/>
        </w:rPr>
        <w:t xml:space="preserve">Observation </w:t>
      </w:r>
      <w:r>
        <w:rPr>
          <w:b/>
          <w:bCs/>
        </w:rPr>
        <w:t>1</w:t>
      </w:r>
      <w:r w:rsidRPr="006F10B5">
        <w:rPr>
          <w:b/>
          <w:bCs/>
        </w:rPr>
        <w:t>:</w:t>
      </w:r>
      <w:r>
        <w:rPr>
          <w:b/>
          <w:bCs/>
        </w:rPr>
        <w:t xml:space="preserve"> Allowing UE </w:t>
      </w:r>
      <w:r w:rsidR="00C00DAD">
        <w:rPr>
          <w:b/>
          <w:bCs/>
        </w:rPr>
        <w:t xml:space="preserve">to </w:t>
      </w:r>
      <w:r>
        <w:rPr>
          <w:b/>
          <w:bCs/>
        </w:rPr>
        <w:t>switch to initiate RACH procedure from the CG-SDT</w:t>
      </w:r>
      <w:r w:rsidRPr="004E41AA">
        <w:rPr>
          <w:b/>
          <w:bCs/>
        </w:rPr>
        <w:t xml:space="preserve">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74E5490F" w14:textId="0174B47D" w:rsidR="003C7E43" w:rsidRDefault="003C7E43" w:rsidP="003C7E43">
      <w:pPr>
        <w:jc w:val="both"/>
        <w:rPr>
          <w:b/>
          <w:bCs/>
        </w:rPr>
      </w:pPr>
      <w:r w:rsidRPr="00D33396">
        <w:rPr>
          <w:b/>
          <w:bCs/>
        </w:rPr>
        <w:t>Proposal</w:t>
      </w:r>
      <w:r>
        <w:rPr>
          <w:b/>
          <w:bCs/>
        </w:rPr>
        <w:t xml:space="preserve"> 1</w:t>
      </w:r>
      <w:r w:rsidRPr="00D33396">
        <w:rPr>
          <w:b/>
          <w:bCs/>
        </w:rPr>
        <w:t>:</w:t>
      </w:r>
      <w:r>
        <w:rPr>
          <w:b/>
          <w:bCs/>
        </w:rPr>
        <w:t xml:space="preserve"> When TA becomes invalid during the CG based SDT, UE switches to initia</w:t>
      </w:r>
      <w:r w:rsidR="0057256D">
        <w:rPr>
          <w:b/>
          <w:bCs/>
        </w:rPr>
        <w:t>te</w:t>
      </w:r>
      <w:r>
        <w:rPr>
          <w:b/>
          <w:bCs/>
        </w:rPr>
        <w:t xml:space="preserve"> RACH.</w:t>
      </w:r>
    </w:p>
    <w:p w14:paraId="6B9BD797" w14:textId="77777777" w:rsidR="005628AC" w:rsidRDefault="005628AC" w:rsidP="005628AC">
      <w:pPr>
        <w:jc w:val="both"/>
        <w:rPr>
          <w:b/>
          <w:bCs/>
        </w:rPr>
      </w:pPr>
      <w:r w:rsidRPr="00D33396">
        <w:rPr>
          <w:b/>
          <w:bCs/>
        </w:rPr>
        <w:t>Proposal</w:t>
      </w:r>
      <w:r>
        <w:rPr>
          <w:b/>
          <w:bCs/>
        </w:rPr>
        <w:t xml:space="preserve"> 2</w:t>
      </w:r>
      <w:r w:rsidRPr="00D33396">
        <w:rPr>
          <w:b/>
          <w:bCs/>
        </w:rPr>
        <w:t>:</w:t>
      </w:r>
      <w:r>
        <w:rPr>
          <w:b/>
          <w:bCs/>
        </w:rPr>
        <w:t xml:space="preserve"> For the following RACH switched from CG-SDT in the subsequent phase, RRC resume request message is no need to be sent within the RACH, instead C-RNTI MAC CE or a UE-specific RNTI MAC CE and BSR MAC CE can be sent via RACH procedure.</w:t>
      </w:r>
    </w:p>
    <w:p w14:paraId="369C171C" w14:textId="15B03CBC" w:rsidR="003C7E43" w:rsidRDefault="003C7E43" w:rsidP="003C7E43">
      <w:pPr>
        <w:jc w:val="both"/>
        <w:rPr>
          <w:b/>
          <w:bCs/>
        </w:rPr>
      </w:pPr>
      <w:r w:rsidRPr="00D33396">
        <w:rPr>
          <w:b/>
          <w:bCs/>
        </w:rPr>
        <w:t>Proposal</w:t>
      </w:r>
      <w:r>
        <w:rPr>
          <w:b/>
          <w:bCs/>
        </w:rPr>
        <w:t xml:space="preserve"> </w:t>
      </w:r>
      <w:r w:rsidR="006F0722">
        <w:rPr>
          <w:b/>
          <w:bCs/>
        </w:rPr>
        <w:t>3</w:t>
      </w:r>
      <w:r w:rsidRPr="00D33396">
        <w:rPr>
          <w:b/>
          <w:bCs/>
        </w:rPr>
        <w:t>:</w:t>
      </w:r>
      <w:r>
        <w:rPr>
          <w:b/>
          <w:bCs/>
        </w:rPr>
        <w:t xml:space="preserve"> UE should be allowed to switch to RACH based SDT procedure if the first UL message is not successfully received in the initial phase of CG-SDT</w:t>
      </w:r>
      <w:r>
        <w:rPr>
          <w:rFonts w:hint="eastAsia"/>
          <w:b/>
          <w:bCs/>
        </w:rPr>
        <w:t>.</w:t>
      </w:r>
    </w:p>
    <w:p w14:paraId="3C312B0D" w14:textId="72BFD17A" w:rsidR="003C7E43" w:rsidRDefault="003C7E43" w:rsidP="003C7E43">
      <w:pPr>
        <w:jc w:val="both"/>
        <w:rPr>
          <w:b/>
          <w:bCs/>
        </w:rPr>
      </w:pPr>
      <w:r w:rsidRPr="00D33396">
        <w:rPr>
          <w:b/>
          <w:bCs/>
        </w:rPr>
        <w:t>Proposal</w:t>
      </w:r>
      <w:r>
        <w:rPr>
          <w:b/>
          <w:bCs/>
        </w:rPr>
        <w:t xml:space="preserve"> </w:t>
      </w:r>
      <w:r w:rsidR="006F0722">
        <w:rPr>
          <w:b/>
          <w:bCs/>
        </w:rPr>
        <w:t>4</w:t>
      </w:r>
      <w:r w:rsidRPr="00D33396">
        <w:rPr>
          <w:b/>
          <w:bCs/>
        </w:rPr>
        <w:t>:</w:t>
      </w:r>
      <w:r>
        <w:rPr>
          <w:b/>
          <w:bCs/>
        </w:rPr>
        <w:t xml:space="preserve"> If switching from CG-SDT to RACH requires rebuilding of MAC PDU, it can be up to UE implementation.</w:t>
      </w:r>
    </w:p>
    <w:p w14:paraId="6414D497" w14:textId="44277BE0" w:rsidR="003C7E43" w:rsidRDefault="003C7E43" w:rsidP="00231826">
      <w:pPr>
        <w:jc w:val="both"/>
        <w:rPr>
          <w:b/>
          <w:bCs/>
        </w:rPr>
      </w:pPr>
    </w:p>
    <w:p w14:paraId="4CA56186" w14:textId="77777777" w:rsidR="003C7E43" w:rsidRDefault="003C7E43" w:rsidP="003C7E43">
      <w:pPr>
        <w:jc w:val="both"/>
        <w:rPr>
          <w:sz w:val="24"/>
          <w:szCs w:val="22"/>
          <w:u w:val="single"/>
        </w:rPr>
      </w:pPr>
      <w:r>
        <w:rPr>
          <w:sz w:val="24"/>
          <w:szCs w:val="22"/>
          <w:u w:val="single"/>
        </w:rPr>
        <w:t>Redundant</w:t>
      </w:r>
      <w:r w:rsidRPr="00D84C3E">
        <w:rPr>
          <w:sz w:val="24"/>
          <w:szCs w:val="22"/>
          <w:u w:val="single"/>
        </w:rPr>
        <w:t xml:space="preserve"> PDCP status report</w:t>
      </w:r>
    </w:p>
    <w:p w14:paraId="7E3206E0" w14:textId="1BE74BBF" w:rsidR="003C7E43" w:rsidRDefault="003C7E43" w:rsidP="003C7E43">
      <w:pPr>
        <w:jc w:val="both"/>
        <w:rPr>
          <w:b/>
          <w:bCs/>
        </w:rPr>
      </w:pPr>
      <w:r w:rsidRPr="006F10B5">
        <w:rPr>
          <w:b/>
          <w:bCs/>
        </w:rPr>
        <w:t xml:space="preserve">Observation </w:t>
      </w:r>
      <w:r w:rsidR="008E2EA6">
        <w:rPr>
          <w:b/>
          <w:bCs/>
        </w:rPr>
        <w:t>2</w:t>
      </w:r>
      <w:r w:rsidRPr="006F10B5">
        <w:rPr>
          <w:b/>
          <w:bCs/>
        </w:rPr>
        <w:t>:</w:t>
      </w:r>
      <w:r>
        <w:rPr>
          <w:b/>
          <w:bCs/>
        </w:rPr>
        <w:t xml:space="preserve"> A useless PDCP status report would be sent to network when SDT PDCP entities are re-established.</w:t>
      </w:r>
      <w:r w:rsidRPr="006F10B5">
        <w:rPr>
          <w:b/>
          <w:bCs/>
        </w:rPr>
        <w:t xml:space="preserve"> </w:t>
      </w:r>
    </w:p>
    <w:p w14:paraId="5FA7C0C6" w14:textId="428A3BD2" w:rsidR="003C7E43" w:rsidRDefault="003C7E43" w:rsidP="003C7E43">
      <w:pPr>
        <w:jc w:val="both"/>
        <w:rPr>
          <w:b/>
          <w:bCs/>
        </w:rPr>
      </w:pPr>
      <w:r w:rsidRPr="00D33396">
        <w:rPr>
          <w:b/>
          <w:bCs/>
        </w:rPr>
        <w:t>Proposa</w:t>
      </w:r>
      <w:r>
        <w:rPr>
          <w:b/>
          <w:bCs/>
        </w:rPr>
        <w:t xml:space="preserve">l </w:t>
      </w:r>
      <w:r w:rsidR="00EF0DE8">
        <w:rPr>
          <w:b/>
          <w:bCs/>
        </w:rPr>
        <w:t>5</w:t>
      </w:r>
      <w:r w:rsidRPr="00D33396">
        <w:rPr>
          <w:b/>
          <w:bCs/>
        </w:rPr>
        <w:t xml:space="preserve">: </w:t>
      </w:r>
      <w:r>
        <w:rPr>
          <w:b/>
          <w:bCs/>
        </w:rPr>
        <w:t xml:space="preserve">For SDT DRB, if the PDCP re-establishment is triggered due to the PDCP entity being resumed after PDCP entity suspending, the PDCP entity should omit the PDCP status report. </w:t>
      </w:r>
    </w:p>
    <w:p w14:paraId="39C81A4A" w14:textId="7E93B3EE" w:rsidR="003C7E43" w:rsidRDefault="003C7E43" w:rsidP="00231826">
      <w:pPr>
        <w:jc w:val="both"/>
        <w:rPr>
          <w:b/>
          <w:bCs/>
        </w:rPr>
      </w:pPr>
    </w:p>
    <w:p w14:paraId="2FE3B06F" w14:textId="77777777" w:rsidR="003C7E43" w:rsidRPr="00507794" w:rsidRDefault="003C7E43" w:rsidP="003C7E43">
      <w:pPr>
        <w:jc w:val="both"/>
        <w:rPr>
          <w:u w:val="single"/>
        </w:rPr>
      </w:pPr>
      <w:r w:rsidRPr="00507794">
        <w:rPr>
          <w:u w:val="single"/>
        </w:rPr>
        <w:t>PHR procedure for SDT</w:t>
      </w:r>
    </w:p>
    <w:p w14:paraId="7A586123" w14:textId="3FC7E9BF" w:rsidR="003C7E43" w:rsidRDefault="003C7E43" w:rsidP="003C7E43">
      <w:pPr>
        <w:jc w:val="both"/>
        <w:rPr>
          <w:b/>
          <w:bCs/>
        </w:rPr>
      </w:pPr>
      <w:r w:rsidRPr="002A0967">
        <w:rPr>
          <w:b/>
          <w:bCs/>
        </w:rPr>
        <w:t xml:space="preserve">Observation </w:t>
      </w:r>
      <w:r w:rsidR="008E2EA6">
        <w:rPr>
          <w:b/>
          <w:bCs/>
        </w:rPr>
        <w:t>3</w:t>
      </w:r>
      <w:r w:rsidRPr="002A0967">
        <w:rPr>
          <w:b/>
          <w:bCs/>
        </w:rPr>
        <w:t xml:space="preserve">: </w:t>
      </w:r>
      <w:r>
        <w:rPr>
          <w:b/>
          <w:bCs/>
        </w:rPr>
        <w:t xml:space="preserve">When SDT has only one single data transmission, the PHR procedure may not be involved. </w:t>
      </w:r>
    </w:p>
    <w:p w14:paraId="2B936D3C" w14:textId="5F63612D" w:rsidR="003C7E43" w:rsidRDefault="003C7E43" w:rsidP="003C7E43">
      <w:pPr>
        <w:jc w:val="both"/>
        <w:rPr>
          <w:b/>
          <w:bCs/>
        </w:rPr>
      </w:pPr>
      <w:r w:rsidRPr="00D33396">
        <w:rPr>
          <w:b/>
          <w:bCs/>
        </w:rPr>
        <w:t>Proposal</w:t>
      </w:r>
      <w:r>
        <w:rPr>
          <w:b/>
          <w:bCs/>
        </w:rPr>
        <w:t xml:space="preserve"> </w:t>
      </w:r>
      <w:r w:rsidR="00EF0DE8">
        <w:rPr>
          <w:b/>
          <w:bCs/>
        </w:rPr>
        <w:t>6</w:t>
      </w:r>
      <w:r w:rsidRPr="00D33396">
        <w:rPr>
          <w:b/>
          <w:bCs/>
        </w:rPr>
        <w:t xml:space="preserve">: </w:t>
      </w:r>
      <w:r>
        <w:rPr>
          <w:b/>
          <w:bCs/>
        </w:rPr>
        <w:t xml:space="preserve">PHR is reported in the subsequent data phase of SDT. </w:t>
      </w:r>
    </w:p>
    <w:p w14:paraId="0C8C24B1" w14:textId="7ECD886E" w:rsidR="003C7E43" w:rsidRDefault="003C7E43" w:rsidP="003C7E43">
      <w:pPr>
        <w:jc w:val="both"/>
        <w:rPr>
          <w:b/>
          <w:bCs/>
        </w:rPr>
      </w:pPr>
      <w:r>
        <w:rPr>
          <w:b/>
          <w:bCs/>
        </w:rPr>
        <w:t xml:space="preserve">Proposal </w:t>
      </w:r>
      <w:r w:rsidR="00EF0DE8">
        <w:rPr>
          <w:b/>
          <w:bCs/>
        </w:rPr>
        <w:t>7</w:t>
      </w:r>
      <w:r>
        <w:rPr>
          <w:b/>
          <w:bCs/>
        </w:rPr>
        <w:t xml:space="preserve">: The legacy </w:t>
      </w:r>
      <w:r w:rsidRPr="003C6CB0">
        <w:rPr>
          <w:b/>
          <w:bCs/>
        </w:rPr>
        <w:t>PHR MAC CE priority</w:t>
      </w:r>
      <w:r>
        <w:rPr>
          <w:b/>
          <w:bCs/>
        </w:rPr>
        <w:t xml:space="preserve"> should be kept in SDT.</w:t>
      </w:r>
    </w:p>
    <w:p w14:paraId="0756818E" w14:textId="44F29CE0" w:rsidR="007563DE" w:rsidRPr="004D09E9" w:rsidRDefault="007563DE" w:rsidP="007563DE">
      <w:pPr>
        <w:jc w:val="both"/>
        <w:rPr>
          <w:b/>
          <w:bCs/>
        </w:rPr>
      </w:pPr>
    </w:p>
    <w:p w14:paraId="1CB4C867" w14:textId="77777777" w:rsidR="00597D59" w:rsidRPr="00383F56" w:rsidRDefault="00597D59" w:rsidP="00597D59">
      <w:pPr>
        <w:pStyle w:val="Heading1"/>
      </w:pPr>
      <w:r w:rsidRPr="00383F56">
        <w:t>References</w:t>
      </w:r>
    </w:p>
    <w:p w14:paraId="484703ED" w14:textId="121CF6FA" w:rsidR="00266602" w:rsidRDefault="007E0091" w:rsidP="00266602">
      <w:pPr>
        <w:numPr>
          <w:ilvl w:val="0"/>
          <w:numId w:val="3"/>
        </w:numPr>
      </w:pPr>
      <w:r w:rsidRPr="007E0091">
        <w:t>R2-2107930</w:t>
      </w:r>
      <w:r>
        <w:t xml:space="preserve">, </w:t>
      </w:r>
      <w:r w:rsidR="0036750B" w:rsidRPr="0036750B">
        <w:t>Report of [Post114-e][</w:t>
      </w:r>
      <w:proofErr w:type="gramStart"/>
      <w:r w:rsidR="0036750B" w:rsidRPr="0036750B">
        <w:t>508][</w:t>
      </w:r>
      <w:proofErr w:type="spellStart"/>
      <w:proofErr w:type="gramEnd"/>
      <w:r w:rsidR="0036750B" w:rsidRPr="0036750B">
        <w:t>SData</w:t>
      </w:r>
      <w:proofErr w:type="spellEnd"/>
      <w:r w:rsidR="0036750B" w:rsidRPr="0036750B">
        <w:t>] Open issues for CG-SDT</w:t>
      </w:r>
      <w:r w:rsidR="0036750B">
        <w:t>, Qualcomm.</w:t>
      </w:r>
      <w:r w:rsidR="00266602">
        <w:t xml:space="preserve"> </w:t>
      </w:r>
    </w:p>
    <w:p w14:paraId="7C3B8D17" w14:textId="57808DE5" w:rsidR="007357CD" w:rsidRDefault="007357CD" w:rsidP="00266602">
      <w:pPr>
        <w:numPr>
          <w:ilvl w:val="0"/>
          <w:numId w:val="3"/>
        </w:numPr>
      </w:pPr>
      <w:r w:rsidRPr="007357CD">
        <w:t>R2-2104395</w:t>
      </w:r>
      <w:r>
        <w:t xml:space="preserve">, </w:t>
      </w:r>
      <w:r w:rsidRPr="007357CD">
        <w:t>Summary of UP SDT open issues</w:t>
      </w:r>
      <w:r>
        <w:t xml:space="preserve">, </w:t>
      </w:r>
      <w:r w:rsidRPr="007357CD">
        <w:t>LG</w:t>
      </w:r>
      <w:r w:rsidR="004C6DFA">
        <w:t>.</w:t>
      </w:r>
    </w:p>
    <w:p w14:paraId="43D45784" w14:textId="77777777" w:rsidR="004174E1" w:rsidRDefault="004174E1" w:rsidP="00614DEC"/>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9B7A5" w14:textId="77777777" w:rsidR="008C7ED6" w:rsidRDefault="008C7ED6">
      <w:r>
        <w:separator/>
      </w:r>
    </w:p>
    <w:p w14:paraId="6EF6EE1C" w14:textId="77777777" w:rsidR="008C7ED6" w:rsidRDefault="008C7ED6"/>
  </w:endnote>
  <w:endnote w:type="continuationSeparator" w:id="0">
    <w:p w14:paraId="7B0477B9" w14:textId="77777777" w:rsidR="008C7ED6" w:rsidRDefault="008C7ED6">
      <w:r>
        <w:continuationSeparator/>
      </w:r>
    </w:p>
    <w:p w14:paraId="7571ECD7" w14:textId="77777777" w:rsidR="008C7ED6" w:rsidRDefault="008C7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54CDF" w14:textId="77777777" w:rsidR="008C7ED6" w:rsidRDefault="008C7ED6">
      <w:r>
        <w:separator/>
      </w:r>
    </w:p>
    <w:p w14:paraId="32E2C9C6" w14:textId="77777777" w:rsidR="008C7ED6" w:rsidRDefault="008C7ED6"/>
  </w:footnote>
  <w:footnote w:type="continuationSeparator" w:id="0">
    <w:p w14:paraId="21E6A3B7" w14:textId="77777777" w:rsidR="008C7ED6" w:rsidRDefault="008C7ED6">
      <w:r>
        <w:continuationSeparator/>
      </w:r>
    </w:p>
    <w:p w14:paraId="28237168" w14:textId="77777777" w:rsidR="008C7ED6" w:rsidRDefault="008C7E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09924490"/>
    <w:multiLevelType w:val="hybridMultilevel"/>
    <w:tmpl w:val="38882A6A"/>
    <w:lvl w:ilvl="0" w:tplc="A48E5092">
      <w:start w:val="1"/>
      <w:numFmt w:val="bullet"/>
      <w:lvlText w:val="◦"/>
      <w:lvlJc w:val="left"/>
      <w:pPr>
        <w:tabs>
          <w:tab w:val="num" w:pos="720"/>
        </w:tabs>
        <w:ind w:left="720" w:hanging="360"/>
      </w:pPr>
      <w:rPr>
        <w:rFonts w:ascii="Microsoft Sans Serif" w:hAnsi="Microsoft Sans Serif" w:hint="default"/>
      </w:rPr>
    </w:lvl>
    <w:lvl w:ilvl="1" w:tplc="59348220">
      <w:start w:val="1"/>
      <w:numFmt w:val="bullet"/>
      <w:lvlText w:val="◦"/>
      <w:lvlJc w:val="left"/>
      <w:pPr>
        <w:tabs>
          <w:tab w:val="num" w:pos="1440"/>
        </w:tabs>
        <w:ind w:left="1440" w:hanging="360"/>
      </w:pPr>
      <w:rPr>
        <w:rFonts w:ascii="Microsoft Sans Serif" w:hAnsi="Microsoft Sans Serif" w:hint="default"/>
      </w:rPr>
    </w:lvl>
    <w:lvl w:ilvl="2" w:tplc="972CE52A" w:tentative="1">
      <w:start w:val="1"/>
      <w:numFmt w:val="bullet"/>
      <w:lvlText w:val="◦"/>
      <w:lvlJc w:val="left"/>
      <w:pPr>
        <w:tabs>
          <w:tab w:val="num" w:pos="2160"/>
        </w:tabs>
        <w:ind w:left="2160" w:hanging="360"/>
      </w:pPr>
      <w:rPr>
        <w:rFonts w:ascii="Microsoft Sans Serif" w:hAnsi="Microsoft Sans Serif" w:hint="default"/>
      </w:rPr>
    </w:lvl>
    <w:lvl w:ilvl="3" w:tplc="FE021FAC" w:tentative="1">
      <w:start w:val="1"/>
      <w:numFmt w:val="bullet"/>
      <w:lvlText w:val="◦"/>
      <w:lvlJc w:val="left"/>
      <w:pPr>
        <w:tabs>
          <w:tab w:val="num" w:pos="2880"/>
        </w:tabs>
        <w:ind w:left="2880" w:hanging="360"/>
      </w:pPr>
      <w:rPr>
        <w:rFonts w:ascii="Microsoft Sans Serif" w:hAnsi="Microsoft Sans Serif" w:hint="default"/>
      </w:rPr>
    </w:lvl>
    <w:lvl w:ilvl="4" w:tplc="93BAE0E2" w:tentative="1">
      <w:start w:val="1"/>
      <w:numFmt w:val="bullet"/>
      <w:lvlText w:val="◦"/>
      <w:lvlJc w:val="left"/>
      <w:pPr>
        <w:tabs>
          <w:tab w:val="num" w:pos="3600"/>
        </w:tabs>
        <w:ind w:left="3600" w:hanging="360"/>
      </w:pPr>
      <w:rPr>
        <w:rFonts w:ascii="Microsoft Sans Serif" w:hAnsi="Microsoft Sans Serif" w:hint="default"/>
      </w:rPr>
    </w:lvl>
    <w:lvl w:ilvl="5" w:tplc="F1EED2A4" w:tentative="1">
      <w:start w:val="1"/>
      <w:numFmt w:val="bullet"/>
      <w:lvlText w:val="◦"/>
      <w:lvlJc w:val="left"/>
      <w:pPr>
        <w:tabs>
          <w:tab w:val="num" w:pos="4320"/>
        </w:tabs>
        <w:ind w:left="4320" w:hanging="360"/>
      </w:pPr>
      <w:rPr>
        <w:rFonts w:ascii="Microsoft Sans Serif" w:hAnsi="Microsoft Sans Serif" w:hint="default"/>
      </w:rPr>
    </w:lvl>
    <w:lvl w:ilvl="6" w:tplc="58785AA8" w:tentative="1">
      <w:start w:val="1"/>
      <w:numFmt w:val="bullet"/>
      <w:lvlText w:val="◦"/>
      <w:lvlJc w:val="left"/>
      <w:pPr>
        <w:tabs>
          <w:tab w:val="num" w:pos="5040"/>
        </w:tabs>
        <w:ind w:left="5040" w:hanging="360"/>
      </w:pPr>
      <w:rPr>
        <w:rFonts w:ascii="Microsoft Sans Serif" w:hAnsi="Microsoft Sans Serif" w:hint="default"/>
      </w:rPr>
    </w:lvl>
    <w:lvl w:ilvl="7" w:tplc="6B421E80" w:tentative="1">
      <w:start w:val="1"/>
      <w:numFmt w:val="bullet"/>
      <w:lvlText w:val="◦"/>
      <w:lvlJc w:val="left"/>
      <w:pPr>
        <w:tabs>
          <w:tab w:val="num" w:pos="5760"/>
        </w:tabs>
        <w:ind w:left="5760" w:hanging="360"/>
      </w:pPr>
      <w:rPr>
        <w:rFonts w:ascii="Microsoft Sans Serif" w:hAnsi="Microsoft Sans Serif" w:hint="default"/>
      </w:rPr>
    </w:lvl>
    <w:lvl w:ilvl="8" w:tplc="5600D136"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1"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71055F"/>
    <w:multiLevelType w:val="hybridMultilevel"/>
    <w:tmpl w:val="914E0690"/>
    <w:lvl w:ilvl="0" w:tplc="42F28A96">
      <w:start w:val="1"/>
      <w:numFmt w:val="bullet"/>
      <w:lvlText w:val="◦"/>
      <w:lvlJc w:val="left"/>
      <w:pPr>
        <w:tabs>
          <w:tab w:val="num" w:pos="720"/>
        </w:tabs>
        <w:ind w:left="720" w:hanging="360"/>
      </w:pPr>
      <w:rPr>
        <w:rFonts w:ascii="Microsoft Sans Serif" w:hAnsi="Microsoft Sans Serif" w:hint="default"/>
      </w:rPr>
    </w:lvl>
    <w:lvl w:ilvl="1" w:tplc="148ED086">
      <w:start w:val="1"/>
      <w:numFmt w:val="bullet"/>
      <w:lvlText w:val="◦"/>
      <w:lvlJc w:val="left"/>
      <w:pPr>
        <w:tabs>
          <w:tab w:val="num" w:pos="1440"/>
        </w:tabs>
        <w:ind w:left="1440" w:hanging="360"/>
      </w:pPr>
      <w:rPr>
        <w:rFonts w:ascii="Microsoft Sans Serif" w:hAnsi="Microsoft Sans Serif" w:hint="default"/>
      </w:rPr>
    </w:lvl>
    <w:lvl w:ilvl="2" w:tplc="1A1E624C" w:tentative="1">
      <w:start w:val="1"/>
      <w:numFmt w:val="bullet"/>
      <w:lvlText w:val="◦"/>
      <w:lvlJc w:val="left"/>
      <w:pPr>
        <w:tabs>
          <w:tab w:val="num" w:pos="2160"/>
        </w:tabs>
        <w:ind w:left="2160" w:hanging="360"/>
      </w:pPr>
      <w:rPr>
        <w:rFonts w:ascii="Microsoft Sans Serif" w:hAnsi="Microsoft Sans Serif" w:hint="default"/>
      </w:rPr>
    </w:lvl>
    <w:lvl w:ilvl="3" w:tplc="5AD4CDFA" w:tentative="1">
      <w:start w:val="1"/>
      <w:numFmt w:val="bullet"/>
      <w:lvlText w:val="◦"/>
      <w:lvlJc w:val="left"/>
      <w:pPr>
        <w:tabs>
          <w:tab w:val="num" w:pos="2880"/>
        </w:tabs>
        <w:ind w:left="2880" w:hanging="360"/>
      </w:pPr>
      <w:rPr>
        <w:rFonts w:ascii="Microsoft Sans Serif" w:hAnsi="Microsoft Sans Serif" w:hint="default"/>
      </w:rPr>
    </w:lvl>
    <w:lvl w:ilvl="4" w:tplc="94645D56" w:tentative="1">
      <w:start w:val="1"/>
      <w:numFmt w:val="bullet"/>
      <w:lvlText w:val="◦"/>
      <w:lvlJc w:val="left"/>
      <w:pPr>
        <w:tabs>
          <w:tab w:val="num" w:pos="3600"/>
        </w:tabs>
        <w:ind w:left="3600" w:hanging="360"/>
      </w:pPr>
      <w:rPr>
        <w:rFonts w:ascii="Microsoft Sans Serif" w:hAnsi="Microsoft Sans Serif" w:hint="default"/>
      </w:rPr>
    </w:lvl>
    <w:lvl w:ilvl="5" w:tplc="36AA6CFA" w:tentative="1">
      <w:start w:val="1"/>
      <w:numFmt w:val="bullet"/>
      <w:lvlText w:val="◦"/>
      <w:lvlJc w:val="left"/>
      <w:pPr>
        <w:tabs>
          <w:tab w:val="num" w:pos="4320"/>
        </w:tabs>
        <w:ind w:left="4320" w:hanging="360"/>
      </w:pPr>
      <w:rPr>
        <w:rFonts w:ascii="Microsoft Sans Serif" w:hAnsi="Microsoft Sans Serif" w:hint="default"/>
      </w:rPr>
    </w:lvl>
    <w:lvl w:ilvl="6" w:tplc="520C0E54" w:tentative="1">
      <w:start w:val="1"/>
      <w:numFmt w:val="bullet"/>
      <w:lvlText w:val="◦"/>
      <w:lvlJc w:val="left"/>
      <w:pPr>
        <w:tabs>
          <w:tab w:val="num" w:pos="5040"/>
        </w:tabs>
        <w:ind w:left="5040" w:hanging="360"/>
      </w:pPr>
      <w:rPr>
        <w:rFonts w:ascii="Microsoft Sans Serif" w:hAnsi="Microsoft Sans Serif" w:hint="default"/>
      </w:rPr>
    </w:lvl>
    <w:lvl w:ilvl="7" w:tplc="3056D5E6" w:tentative="1">
      <w:start w:val="1"/>
      <w:numFmt w:val="bullet"/>
      <w:lvlText w:val="◦"/>
      <w:lvlJc w:val="left"/>
      <w:pPr>
        <w:tabs>
          <w:tab w:val="num" w:pos="5760"/>
        </w:tabs>
        <w:ind w:left="5760" w:hanging="360"/>
      </w:pPr>
      <w:rPr>
        <w:rFonts w:ascii="Microsoft Sans Serif" w:hAnsi="Microsoft Sans Serif" w:hint="default"/>
      </w:rPr>
    </w:lvl>
    <w:lvl w:ilvl="8" w:tplc="737A9740"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3"/>
  </w:num>
  <w:num w:numId="2">
    <w:abstractNumId w:val="42"/>
  </w:num>
  <w:num w:numId="3">
    <w:abstractNumId w:val="23"/>
  </w:num>
  <w:num w:numId="4">
    <w:abstractNumId w:val="28"/>
  </w:num>
  <w:num w:numId="5">
    <w:abstractNumId w:val="12"/>
  </w:num>
  <w:num w:numId="6">
    <w:abstractNumId w:val="15"/>
  </w:num>
  <w:num w:numId="7">
    <w:abstractNumId w:val="39"/>
  </w:num>
  <w:num w:numId="8">
    <w:abstractNumId w:val="18"/>
  </w:num>
  <w:num w:numId="9">
    <w:abstractNumId w:val="24"/>
  </w:num>
  <w:num w:numId="10">
    <w:abstractNumId w:val="26"/>
  </w:num>
  <w:num w:numId="11">
    <w:abstractNumId w:val="22"/>
  </w:num>
  <w:num w:numId="12">
    <w:abstractNumId w:val="31"/>
  </w:num>
  <w:num w:numId="13">
    <w:abstractNumId w:val="2"/>
  </w:num>
  <w:num w:numId="14">
    <w:abstractNumId w:val="8"/>
  </w:num>
  <w:num w:numId="15">
    <w:abstractNumId w:val="27"/>
  </w:num>
  <w:num w:numId="16">
    <w:abstractNumId w:val="10"/>
  </w:num>
  <w:num w:numId="17">
    <w:abstractNumId w:val="32"/>
  </w:num>
  <w:num w:numId="18">
    <w:abstractNumId w:val="20"/>
  </w:num>
  <w:num w:numId="19">
    <w:abstractNumId w:val="14"/>
  </w:num>
  <w:num w:numId="20">
    <w:abstractNumId w:val="30"/>
  </w:num>
  <w:num w:numId="21">
    <w:abstractNumId w:val="3"/>
  </w:num>
  <w:num w:numId="22">
    <w:abstractNumId w:val="6"/>
  </w:num>
  <w:num w:numId="23">
    <w:abstractNumId w:val="13"/>
  </w:num>
  <w:num w:numId="24">
    <w:abstractNumId w:val="16"/>
  </w:num>
  <w:num w:numId="25">
    <w:abstractNumId w:val="14"/>
  </w:num>
  <w:num w:numId="26">
    <w:abstractNumId w:val="41"/>
  </w:num>
  <w:num w:numId="27">
    <w:abstractNumId w:val="7"/>
  </w:num>
  <w:num w:numId="28">
    <w:abstractNumId w:val="21"/>
  </w:num>
  <w:num w:numId="29">
    <w:abstractNumId w:val="36"/>
  </w:num>
  <w:num w:numId="30">
    <w:abstractNumId w:val="25"/>
  </w:num>
  <w:num w:numId="31">
    <w:abstractNumId w:val="35"/>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7"/>
  </w:num>
  <w:num w:numId="34">
    <w:abstractNumId w:val="19"/>
  </w:num>
  <w:num w:numId="35">
    <w:abstractNumId w:val="44"/>
  </w:num>
  <w:num w:numId="36">
    <w:abstractNumId w:val="38"/>
  </w:num>
  <w:num w:numId="37">
    <w:abstractNumId w:val="1"/>
  </w:num>
  <w:num w:numId="38">
    <w:abstractNumId w:val="34"/>
  </w:num>
  <w:num w:numId="39">
    <w:abstractNumId w:val="29"/>
  </w:num>
  <w:num w:numId="40">
    <w:abstractNumId w:val="33"/>
  </w:num>
  <w:num w:numId="41">
    <w:abstractNumId w:val="9"/>
  </w:num>
  <w:num w:numId="42">
    <w:abstractNumId w:val="5"/>
  </w:num>
  <w:num w:numId="43">
    <w:abstractNumId w:val="4"/>
  </w:num>
  <w:num w:numId="44">
    <w:abstractNumId w:val="11"/>
  </w:num>
  <w:num w:numId="45">
    <w:abstractNumId w:val="37"/>
  </w:num>
  <w:num w:numId="46">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21B"/>
    <w:rsid w:val="000028AD"/>
    <w:rsid w:val="00002F31"/>
    <w:rsid w:val="00003C6E"/>
    <w:rsid w:val="0000503A"/>
    <w:rsid w:val="0000522C"/>
    <w:rsid w:val="000069E9"/>
    <w:rsid w:val="00011393"/>
    <w:rsid w:val="00012946"/>
    <w:rsid w:val="00012C87"/>
    <w:rsid w:val="00013F15"/>
    <w:rsid w:val="000144A9"/>
    <w:rsid w:val="00014837"/>
    <w:rsid w:val="00015AA5"/>
    <w:rsid w:val="000162A8"/>
    <w:rsid w:val="00016491"/>
    <w:rsid w:val="000168CE"/>
    <w:rsid w:val="0002100A"/>
    <w:rsid w:val="000221CB"/>
    <w:rsid w:val="00024228"/>
    <w:rsid w:val="00024A54"/>
    <w:rsid w:val="00024A64"/>
    <w:rsid w:val="00024BA4"/>
    <w:rsid w:val="00024E20"/>
    <w:rsid w:val="00025097"/>
    <w:rsid w:val="0002512D"/>
    <w:rsid w:val="000261A9"/>
    <w:rsid w:val="000262F3"/>
    <w:rsid w:val="0002667A"/>
    <w:rsid w:val="00026844"/>
    <w:rsid w:val="00027037"/>
    <w:rsid w:val="000300E1"/>
    <w:rsid w:val="00030C37"/>
    <w:rsid w:val="00030EE4"/>
    <w:rsid w:val="0003112A"/>
    <w:rsid w:val="00031410"/>
    <w:rsid w:val="000318DD"/>
    <w:rsid w:val="00031E60"/>
    <w:rsid w:val="0003211B"/>
    <w:rsid w:val="00032B71"/>
    <w:rsid w:val="000332C1"/>
    <w:rsid w:val="00033F8E"/>
    <w:rsid w:val="000340F3"/>
    <w:rsid w:val="0003525F"/>
    <w:rsid w:val="00036376"/>
    <w:rsid w:val="00036DCC"/>
    <w:rsid w:val="00037DEE"/>
    <w:rsid w:val="00041730"/>
    <w:rsid w:val="000420DE"/>
    <w:rsid w:val="00043FFD"/>
    <w:rsid w:val="00046B3F"/>
    <w:rsid w:val="00050710"/>
    <w:rsid w:val="0005282C"/>
    <w:rsid w:val="000537B7"/>
    <w:rsid w:val="00056C34"/>
    <w:rsid w:val="00056E2D"/>
    <w:rsid w:val="00056E4C"/>
    <w:rsid w:val="00056EB0"/>
    <w:rsid w:val="00057080"/>
    <w:rsid w:val="00057A8C"/>
    <w:rsid w:val="000603C4"/>
    <w:rsid w:val="00063734"/>
    <w:rsid w:val="000637D5"/>
    <w:rsid w:val="000643D6"/>
    <w:rsid w:val="00064E7B"/>
    <w:rsid w:val="000659FC"/>
    <w:rsid w:val="00067491"/>
    <w:rsid w:val="00067869"/>
    <w:rsid w:val="000678B9"/>
    <w:rsid w:val="000704AC"/>
    <w:rsid w:val="00070BF9"/>
    <w:rsid w:val="00071818"/>
    <w:rsid w:val="00072CC4"/>
    <w:rsid w:val="000736BD"/>
    <w:rsid w:val="00075112"/>
    <w:rsid w:val="00075388"/>
    <w:rsid w:val="0007617D"/>
    <w:rsid w:val="00076AD2"/>
    <w:rsid w:val="00076DE5"/>
    <w:rsid w:val="0008004B"/>
    <w:rsid w:val="00080137"/>
    <w:rsid w:val="00080956"/>
    <w:rsid w:val="0008097B"/>
    <w:rsid w:val="000809B0"/>
    <w:rsid w:val="00082384"/>
    <w:rsid w:val="00083A87"/>
    <w:rsid w:val="00084DEF"/>
    <w:rsid w:val="00086940"/>
    <w:rsid w:val="00086AB3"/>
    <w:rsid w:val="00086C64"/>
    <w:rsid w:val="00087632"/>
    <w:rsid w:val="00087B46"/>
    <w:rsid w:val="00090D21"/>
    <w:rsid w:val="000917C6"/>
    <w:rsid w:val="0009297E"/>
    <w:rsid w:val="00092C76"/>
    <w:rsid w:val="00093599"/>
    <w:rsid w:val="0009530D"/>
    <w:rsid w:val="000957BB"/>
    <w:rsid w:val="00096DA8"/>
    <w:rsid w:val="000A256F"/>
    <w:rsid w:val="000A2935"/>
    <w:rsid w:val="000A42BB"/>
    <w:rsid w:val="000A4674"/>
    <w:rsid w:val="000A4A8A"/>
    <w:rsid w:val="000A7C46"/>
    <w:rsid w:val="000B0633"/>
    <w:rsid w:val="000B09D4"/>
    <w:rsid w:val="000B0C75"/>
    <w:rsid w:val="000B1AB0"/>
    <w:rsid w:val="000B1ACF"/>
    <w:rsid w:val="000B2858"/>
    <w:rsid w:val="000B2C38"/>
    <w:rsid w:val="000B2CCE"/>
    <w:rsid w:val="000B406B"/>
    <w:rsid w:val="000B5B95"/>
    <w:rsid w:val="000B6F91"/>
    <w:rsid w:val="000B712C"/>
    <w:rsid w:val="000C071F"/>
    <w:rsid w:val="000C19FB"/>
    <w:rsid w:val="000C315F"/>
    <w:rsid w:val="000C3695"/>
    <w:rsid w:val="000C50B2"/>
    <w:rsid w:val="000C6060"/>
    <w:rsid w:val="000C6210"/>
    <w:rsid w:val="000C6D75"/>
    <w:rsid w:val="000C7D57"/>
    <w:rsid w:val="000D0EFA"/>
    <w:rsid w:val="000D1BAE"/>
    <w:rsid w:val="000D2514"/>
    <w:rsid w:val="000D2717"/>
    <w:rsid w:val="000D2D1A"/>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4F69"/>
    <w:rsid w:val="000E5ECA"/>
    <w:rsid w:val="000E6DFE"/>
    <w:rsid w:val="000E7C73"/>
    <w:rsid w:val="000F064E"/>
    <w:rsid w:val="000F24A4"/>
    <w:rsid w:val="000F3163"/>
    <w:rsid w:val="000F39D2"/>
    <w:rsid w:val="000F6EE9"/>
    <w:rsid w:val="000F70A4"/>
    <w:rsid w:val="000F7149"/>
    <w:rsid w:val="000F7B76"/>
    <w:rsid w:val="00100D2A"/>
    <w:rsid w:val="00101378"/>
    <w:rsid w:val="001015C2"/>
    <w:rsid w:val="00101FE6"/>
    <w:rsid w:val="00102C92"/>
    <w:rsid w:val="00103145"/>
    <w:rsid w:val="00103159"/>
    <w:rsid w:val="00103882"/>
    <w:rsid w:val="0010457A"/>
    <w:rsid w:val="00105900"/>
    <w:rsid w:val="0010621B"/>
    <w:rsid w:val="00106D9E"/>
    <w:rsid w:val="00111EEC"/>
    <w:rsid w:val="00112C5B"/>
    <w:rsid w:val="00112C9D"/>
    <w:rsid w:val="00113CE9"/>
    <w:rsid w:val="0011426B"/>
    <w:rsid w:val="00115CF9"/>
    <w:rsid w:val="00117117"/>
    <w:rsid w:val="00117BBF"/>
    <w:rsid w:val="0012042A"/>
    <w:rsid w:val="0012047F"/>
    <w:rsid w:val="00120570"/>
    <w:rsid w:val="0012062B"/>
    <w:rsid w:val="00121AF3"/>
    <w:rsid w:val="00124ED7"/>
    <w:rsid w:val="001250BC"/>
    <w:rsid w:val="00126BD6"/>
    <w:rsid w:val="00126FB9"/>
    <w:rsid w:val="0012724D"/>
    <w:rsid w:val="00130E7D"/>
    <w:rsid w:val="00130F9D"/>
    <w:rsid w:val="00132447"/>
    <w:rsid w:val="00132C80"/>
    <w:rsid w:val="00133880"/>
    <w:rsid w:val="001349BE"/>
    <w:rsid w:val="00135175"/>
    <w:rsid w:val="0013715F"/>
    <w:rsid w:val="00137A78"/>
    <w:rsid w:val="00140346"/>
    <w:rsid w:val="00142DD4"/>
    <w:rsid w:val="001435D6"/>
    <w:rsid w:val="001439BC"/>
    <w:rsid w:val="00143A97"/>
    <w:rsid w:val="0014472B"/>
    <w:rsid w:val="00145643"/>
    <w:rsid w:val="0014578C"/>
    <w:rsid w:val="00145F09"/>
    <w:rsid w:val="001470E8"/>
    <w:rsid w:val="00150061"/>
    <w:rsid w:val="001500EB"/>
    <w:rsid w:val="00150BCE"/>
    <w:rsid w:val="00156591"/>
    <w:rsid w:val="001567F0"/>
    <w:rsid w:val="001570F6"/>
    <w:rsid w:val="00160D2E"/>
    <w:rsid w:val="0016240C"/>
    <w:rsid w:val="00162432"/>
    <w:rsid w:val="00165C3F"/>
    <w:rsid w:val="00167524"/>
    <w:rsid w:val="00170A65"/>
    <w:rsid w:val="00171382"/>
    <w:rsid w:val="00173E7B"/>
    <w:rsid w:val="0017405B"/>
    <w:rsid w:val="00174A05"/>
    <w:rsid w:val="0017631E"/>
    <w:rsid w:val="00176A45"/>
    <w:rsid w:val="0018043B"/>
    <w:rsid w:val="0018120D"/>
    <w:rsid w:val="001817C9"/>
    <w:rsid w:val="00183D6D"/>
    <w:rsid w:val="001860E6"/>
    <w:rsid w:val="00186C20"/>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D91"/>
    <w:rsid w:val="001A0874"/>
    <w:rsid w:val="001A0EC2"/>
    <w:rsid w:val="001A0FA0"/>
    <w:rsid w:val="001A19FC"/>
    <w:rsid w:val="001A1B47"/>
    <w:rsid w:val="001A27B4"/>
    <w:rsid w:val="001A28B1"/>
    <w:rsid w:val="001A3AA0"/>
    <w:rsid w:val="001A3F94"/>
    <w:rsid w:val="001A4EC8"/>
    <w:rsid w:val="001A64FA"/>
    <w:rsid w:val="001A69D4"/>
    <w:rsid w:val="001A7919"/>
    <w:rsid w:val="001B00B3"/>
    <w:rsid w:val="001B118B"/>
    <w:rsid w:val="001B1213"/>
    <w:rsid w:val="001B27AF"/>
    <w:rsid w:val="001B3DFD"/>
    <w:rsid w:val="001B49A7"/>
    <w:rsid w:val="001B55B3"/>
    <w:rsid w:val="001B6F27"/>
    <w:rsid w:val="001B7581"/>
    <w:rsid w:val="001C0343"/>
    <w:rsid w:val="001C1215"/>
    <w:rsid w:val="001C1FBB"/>
    <w:rsid w:val="001C28D1"/>
    <w:rsid w:val="001C37C6"/>
    <w:rsid w:val="001C4590"/>
    <w:rsid w:val="001C4853"/>
    <w:rsid w:val="001C4D90"/>
    <w:rsid w:val="001C4F91"/>
    <w:rsid w:val="001C51AE"/>
    <w:rsid w:val="001C5668"/>
    <w:rsid w:val="001C5A9F"/>
    <w:rsid w:val="001C6AEB"/>
    <w:rsid w:val="001C71E2"/>
    <w:rsid w:val="001D0335"/>
    <w:rsid w:val="001D0DFD"/>
    <w:rsid w:val="001D1E21"/>
    <w:rsid w:val="001D2D0C"/>
    <w:rsid w:val="001D341E"/>
    <w:rsid w:val="001D4E38"/>
    <w:rsid w:val="001D51A9"/>
    <w:rsid w:val="001D53F0"/>
    <w:rsid w:val="001D56D0"/>
    <w:rsid w:val="001D5D79"/>
    <w:rsid w:val="001D7685"/>
    <w:rsid w:val="001D77D5"/>
    <w:rsid w:val="001D7B60"/>
    <w:rsid w:val="001E0713"/>
    <w:rsid w:val="001E17B4"/>
    <w:rsid w:val="001E1A61"/>
    <w:rsid w:val="001E202B"/>
    <w:rsid w:val="001E2B81"/>
    <w:rsid w:val="001E34B9"/>
    <w:rsid w:val="001E4D7F"/>
    <w:rsid w:val="001E59F8"/>
    <w:rsid w:val="001E7385"/>
    <w:rsid w:val="001E73BD"/>
    <w:rsid w:val="001F069B"/>
    <w:rsid w:val="001F0B93"/>
    <w:rsid w:val="001F0FB5"/>
    <w:rsid w:val="001F18C2"/>
    <w:rsid w:val="001F450F"/>
    <w:rsid w:val="001F546F"/>
    <w:rsid w:val="001F7135"/>
    <w:rsid w:val="001F74BF"/>
    <w:rsid w:val="00200722"/>
    <w:rsid w:val="00200FBE"/>
    <w:rsid w:val="002061C2"/>
    <w:rsid w:val="00207175"/>
    <w:rsid w:val="00207BBD"/>
    <w:rsid w:val="00207CF8"/>
    <w:rsid w:val="00207E3C"/>
    <w:rsid w:val="00207F0F"/>
    <w:rsid w:val="00211784"/>
    <w:rsid w:val="00212857"/>
    <w:rsid w:val="00215936"/>
    <w:rsid w:val="00220202"/>
    <w:rsid w:val="00220DAD"/>
    <w:rsid w:val="00220F04"/>
    <w:rsid w:val="00221CE4"/>
    <w:rsid w:val="0022346F"/>
    <w:rsid w:val="00223C63"/>
    <w:rsid w:val="002257E4"/>
    <w:rsid w:val="002274FD"/>
    <w:rsid w:val="00230810"/>
    <w:rsid w:val="00230C6D"/>
    <w:rsid w:val="00231826"/>
    <w:rsid w:val="002332E4"/>
    <w:rsid w:val="00233CB1"/>
    <w:rsid w:val="00234BB1"/>
    <w:rsid w:val="0023537E"/>
    <w:rsid w:val="00235FB6"/>
    <w:rsid w:val="00236493"/>
    <w:rsid w:val="002368B1"/>
    <w:rsid w:val="002369ED"/>
    <w:rsid w:val="00236BF6"/>
    <w:rsid w:val="00236BF8"/>
    <w:rsid w:val="002370D8"/>
    <w:rsid w:val="002403F6"/>
    <w:rsid w:val="00242577"/>
    <w:rsid w:val="00242792"/>
    <w:rsid w:val="00242D18"/>
    <w:rsid w:val="00243630"/>
    <w:rsid w:val="0024500D"/>
    <w:rsid w:val="00245CE7"/>
    <w:rsid w:val="002504C7"/>
    <w:rsid w:val="00250955"/>
    <w:rsid w:val="00250B57"/>
    <w:rsid w:val="00250E23"/>
    <w:rsid w:val="00250F2D"/>
    <w:rsid w:val="00252497"/>
    <w:rsid w:val="002524A8"/>
    <w:rsid w:val="00252518"/>
    <w:rsid w:val="00252A0A"/>
    <w:rsid w:val="00252CDB"/>
    <w:rsid w:val="00253822"/>
    <w:rsid w:val="00253ACC"/>
    <w:rsid w:val="00254621"/>
    <w:rsid w:val="00255109"/>
    <w:rsid w:val="00255357"/>
    <w:rsid w:val="0025717C"/>
    <w:rsid w:val="00260401"/>
    <w:rsid w:val="00262B04"/>
    <w:rsid w:val="00262F4C"/>
    <w:rsid w:val="002631F9"/>
    <w:rsid w:val="00265216"/>
    <w:rsid w:val="00265F68"/>
    <w:rsid w:val="0026638F"/>
    <w:rsid w:val="00266602"/>
    <w:rsid w:val="002668E6"/>
    <w:rsid w:val="002675DC"/>
    <w:rsid w:val="00267AD3"/>
    <w:rsid w:val="00270645"/>
    <w:rsid w:val="002713A1"/>
    <w:rsid w:val="00271BDA"/>
    <w:rsid w:val="002725A6"/>
    <w:rsid w:val="00273BAE"/>
    <w:rsid w:val="00274BB4"/>
    <w:rsid w:val="00275433"/>
    <w:rsid w:val="00276514"/>
    <w:rsid w:val="002769B8"/>
    <w:rsid w:val="0027766F"/>
    <w:rsid w:val="00281000"/>
    <w:rsid w:val="00281E92"/>
    <w:rsid w:val="00284735"/>
    <w:rsid w:val="00286074"/>
    <w:rsid w:val="002875BA"/>
    <w:rsid w:val="00291183"/>
    <w:rsid w:val="00293784"/>
    <w:rsid w:val="002947BC"/>
    <w:rsid w:val="002960A6"/>
    <w:rsid w:val="00296455"/>
    <w:rsid w:val="00296602"/>
    <w:rsid w:val="00296CEA"/>
    <w:rsid w:val="00297377"/>
    <w:rsid w:val="00297EBB"/>
    <w:rsid w:val="002A0967"/>
    <w:rsid w:val="002A18A0"/>
    <w:rsid w:val="002A1E24"/>
    <w:rsid w:val="002A2694"/>
    <w:rsid w:val="002A4C0B"/>
    <w:rsid w:val="002A51E2"/>
    <w:rsid w:val="002A5549"/>
    <w:rsid w:val="002A5F48"/>
    <w:rsid w:val="002A710A"/>
    <w:rsid w:val="002A76ED"/>
    <w:rsid w:val="002A7BDE"/>
    <w:rsid w:val="002A7FA0"/>
    <w:rsid w:val="002B02FC"/>
    <w:rsid w:val="002B0FC3"/>
    <w:rsid w:val="002B128C"/>
    <w:rsid w:val="002B359B"/>
    <w:rsid w:val="002B44E3"/>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D3A"/>
    <w:rsid w:val="002D4766"/>
    <w:rsid w:val="002D51B5"/>
    <w:rsid w:val="002D5791"/>
    <w:rsid w:val="002D6F60"/>
    <w:rsid w:val="002E028A"/>
    <w:rsid w:val="002E02CB"/>
    <w:rsid w:val="002E4774"/>
    <w:rsid w:val="002E4F1F"/>
    <w:rsid w:val="002E514C"/>
    <w:rsid w:val="002E67C8"/>
    <w:rsid w:val="002E7CD3"/>
    <w:rsid w:val="002F00D5"/>
    <w:rsid w:val="002F08B7"/>
    <w:rsid w:val="002F1B15"/>
    <w:rsid w:val="002F55FC"/>
    <w:rsid w:val="002F6BD6"/>
    <w:rsid w:val="002F7416"/>
    <w:rsid w:val="003006C7"/>
    <w:rsid w:val="00301213"/>
    <w:rsid w:val="00301AC2"/>
    <w:rsid w:val="0030249D"/>
    <w:rsid w:val="00302556"/>
    <w:rsid w:val="00303CAC"/>
    <w:rsid w:val="00305386"/>
    <w:rsid w:val="0030633B"/>
    <w:rsid w:val="0030664C"/>
    <w:rsid w:val="003074F8"/>
    <w:rsid w:val="003077D1"/>
    <w:rsid w:val="00311A75"/>
    <w:rsid w:val="00311BF8"/>
    <w:rsid w:val="00312788"/>
    <w:rsid w:val="003128DB"/>
    <w:rsid w:val="00312928"/>
    <w:rsid w:val="00312F4D"/>
    <w:rsid w:val="0031337B"/>
    <w:rsid w:val="0031491A"/>
    <w:rsid w:val="00314F91"/>
    <w:rsid w:val="00314FEF"/>
    <w:rsid w:val="00315971"/>
    <w:rsid w:val="00316F16"/>
    <w:rsid w:val="00317D51"/>
    <w:rsid w:val="00321693"/>
    <w:rsid w:val="00322315"/>
    <w:rsid w:val="00323446"/>
    <w:rsid w:val="003239D3"/>
    <w:rsid w:val="00323E36"/>
    <w:rsid w:val="003257E3"/>
    <w:rsid w:val="00325920"/>
    <w:rsid w:val="00326F4D"/>
    <w:rsid w:val="00330341"/>
    <w:rsid w:val="003312ED"/>
    <w:rsid w:val="00331416"/>
    <w:rsid w:val="00331662"/>
    <w:rsid w:val="00331B6D"/>
    <w:rsid w:val="00332DAA"/>
    <w:rsid w:val="00332FC8"/>
    <w:rsid w:val="0033314E"/>
    <w:rsid w:val="003337C3"/>
    <w:rsid w:val="00334E26"/>
    <w:rsid w:val="003352A7"/>
    <w:rsid w:val="00335619"/>
    <w:rsid w:val="003368C1"/>
    <w:rsid w:val="00341812"/>
    <w:rsid w:val="00342AAD"/>
    <w:rsid w:val="00342F84"/>
    <w:rsid w:val="00343045"/>
    <w:rsid w:val="00343CA3"/>
    <w:rsid w:val="00344300"/>
    <w:rsid w:val="003451E5"/>
    <w:rsid w:val="00345E3B"/>
    <w:rsid w:val="00351445"/>
    <w:rsid w:val="00351BFA"/>
    <w:rsid w:val="00351E31"/>
    <w:rsid w:val="0035353B"/>
    <w:rsid w:val="00353C45"/>
    <w:rsid w:val="003546F6"/>
    <w:rsid w:val="00354ADE"/>
    <w:rsid w:val="003552EC"/>
    <w:rsid w:val="00355365"/>
    <w:rsid w:val="003553A3"/>
    <w:rsid w:val="0035554B"/>
    <w:rsid w:val="00355890"/>
    <w:rsid w:val="00355A7E"/>
    <w:rsid w:val="00356349"/>
    <w:rsid w:val="00356D5E"/>
    <w:rsid w:val="00357A4B"/>
    <w:rsid w:val="00357E5B"/>
    <w:rsid w:val="003621A4"/>
    <w:rsid w:val="003622F9"/>
    <w:rsid w:val="00362629"/>
    <w:rsid w:val="00362937"/>
    <w:rsid w:val="00362D43"/>
    <w:rsid w:val="00362DC6"/>
    <w:rsid w:val="00364151"/>
    <w:rsid w:val="00365766"/>
    <w:rsid w:val="0036750B"/>
    <w:rsid w:val="0036762D"/>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4820"/>
    <w:rsid w:val="00394B32"/>
    <w:rsid w:val="00394F85"/>
    <w:rsid w:val="00395D5D"/>
    <w:rsid w:val="00397257"/>
    <w:rsid w:val="003A1322"/>
    <w:rsid w:val="003A2F64"/>
    <w:rsid w:val="003A396C"/>
    <w:rsid w:val="003A3A95"/>
    <w:rsid w:val="003A47CC"/>
    <w:rsid w:val="003A4DD6"/>
    <w:rsid w:val="003A5599"/>
    <w:rsid w:val="003A6E0C"/>
    <w:rsid w:val="003A71EF"/>
    <w:rsid w:val="003A7BB0"/>
    <w:rsid w:val="003B186E"/>
    <w:rsid w:val="003B2757"/>
    <w:rsid w:val="003B2C12"/>
    <w:rsid w:val="003B2F0C"/>
    <w:rsid w:val="003B431E"/>
    <w:rsid w:val="003B4ECB"/>
    <w:rsid w:val="003B554F"/>
    <w:rsid w:val="003B5A4A"/>
    <w:rsid w:val="003B77C6"/>
    <w:rsid w:val="003B7A52"/>
    <w:rsid w:val="003B7A73"/>
    <w:rsid w:val="003B7C1E"/>
    <w:rsid w:val="003C06D3"/>
    <w:rsid w:val="003C0DBC"/>
    <w:rsid w:val="003C249A"/>
    <w:rsid w:val="003C4E23"/>
    <w:rsid w:val="003C619B"/>
    <w:rsid w:val="003C6CB0"/>
    <w:rsid w:val="003C7A21"/>
    <w:rsid w:val="003C7A4A"/>
    <w:rsid w:val="003C7E43"/>
    <w:rsid w:val="003D03B0"/>
    <w:rsid w:val="003D4206"/>
    <w:rsid w:val="003D46B6"/>
    <w:rsid w:val="003D4B50"/>
    <w:rsid w:val="003D4B5B"/>
    <w:rsid w:val="003D4D48"/>
    <w:rsid w:val="003E2BF5"/>
    <w:rsid w:val="003E31A4"/>
    <w:rsid w:val="003E3E47"/>
    <w:rsid w:val="003E4F96"/>
    <w:rsid w:val="003E531F"/>
    <w:rsid w:val="003E5983"/>
    <w:rsid w:val="003E7A13"/>
    <w:rsid w:val="003E7DBD"/>
    <w:rsid w:val="003F0765"/>
    <w:rsid w:val="003F08B2"/>
    <w:rsid w:val="003F30F0"/>
    <w:rsid w:val="003F4015"/>
    <w:rsid w:val="003F6DFC"/>
    <w:rsid w:val="003F763F"/>
    <w:rsid w:val="003F785F"/>
    <w:rsid w:val="003F7F60"/>
    <w:rsid w:val="00400157"/>
    <w:rsid w:val="00401ED0"/>
    <w:rsid w:val="00402356"/>
    <w:rsid w:val="00403446"/>
    <w:rsid w:val="004038F4"/>
    <w:rsid w:val="00403A6A"/>
    <w:rsid w:val="00403FA1"/>
    <w:rsid w:val="004052C5"/>
    <w:rsid w:val="00406775"/>
    <w:rsid w:val="00406853"/>
    <w:rsid w:val="0040706D"/>
    <w:rsid w:val="00407663"/>
    <w:rsid w:val="00411013"/>
    <w:rsid w:val="0041149F"/>
    <w:rsid w:val="0041355A"/>
    <w:rsid w:val="0041525E"/>
    <w:rsid w:val="00415A07"/>
    <w:rsid w:val="004160DA"/>
    <w:rsid w:val="00416A15"/>
    <w:rsid w:val="004174E1"/>
    <w:rsid w:val="004176EC"/>
    <w:rsid w:val="00420ABE"/>
    <w:rsid w:val="00423C12"/>
    <w:rsid w:val="00426A19"/>
    <w:rsid w:val="00426A37"/>
    <w:rsid w:val="00426FED"/>
    <w:rsid w:val="004273EB"/>
    <w:rsid w:val="004310C7"/>
    <w:rsid w:val="00431246"/>
    <w:rsid w:val="00433B46"/>
    <w:rsid w:val="004342AD"/>
    <w:rsid w:val="00435C0B"/>
    <w:rsid w:val="00435E99"/>
    <w:rsid w:val="00435F29"/>
    <w:rsid w:val="00437439"/>
    <w:rsid w:val="00437875"/>
    <w:rsid w:val="004379B6"/>
    <w:rsid w:val="00440D27"/>
    <w:rsid w:val="00440E8D"/>
    <w:rsid w:val="00442F80"/>
    <w:rsid w:val="0044382C"/>
    <w:rsid w:val="004456A6"/>
    <w:rsid w:val="00445819"/>
    <w:rsid w:val="00445AE2"/>
    <w:rsid w:val="00447D98"/>
    <w:rsid w:val="0045193C"/>
    <w:rsid w:val="0045401F"/>
    <w:rsid w:val="00454719"/>
    <w:rsid w:val="00454E79"/>
    <w:rsid w:val="00455B21"/>
    <w:rsid w:val="00455BEE"/>
    <w:rsid w:val="00455F4E"/>
    <w:rsid w:val="00456588"/>
    <w:rsid w:val="00456919"/>
    <w:rsid w:val="00457875"/>
    <w:rsid w:val="00457EB4"/>
    <w:rsid w:val="004607EA"/>
    <w:rsid w:val="00461D1A"/>
    <w:rsid w:val="00461DAF"/>
    <w:rsid w:val="0046267A"/>
    <w:rsid w:val="00466A1B"/>
    <w:rsid w:val="0047171B"/>
    <w:rsid w:val="004729B5"/>
    <w:rsid w:val="00472D01"/>
    <w:rsid w:val="00472D91"/>
    <w:rsid w:val="00473E60"/>
    <w:rsid w:val="004744BA"/>
    <w:rsid w:val="00474760"/>
    <w:rsid w:val="004747E3"/>
    <w:rsid w:val="00474B2F"/>
    <w:rsid w:val="00475165"/>
    <w:rsid w:val="004753A4"/>
    <w:rsid w:val="00476282"/>
    <w:rsid w:val="00476765"/>
    <w:rsid w:val="004777E9"/>
    <w:rsid w:val="00483B91"/>
    <w:rsid w:val="0048515C"/>
    <w:rsid w:val="004853D3"/>
    <w:rsid w:val="004858EE"/>
    <w:rsid w:val="00485DE9"/>
    <w:rsid w:val="004861B6"/>
    <w:rsid w:val="0048621D"/>
    <w:rsid w:val="00487431"/>
    <w:rsid w:val="00491C21"/>
    <w:rsid w:val="004948BD"/>
    <w:rsid w:val="00496682"/>
    <w:rsid w:val="00496A38"/>
    <w:rsid w:val="004A08E5"/>
    <w:rsid w:val="004A0A3B"/>
    <w:rsid w:val="004A0AFF"/>
    <w:rsid w:val="004A10E3"/>
    <w:rsid w:val="004A1711"/>
    <w:rsid w:val="004A2A25"/>
    <w:rsid w:val="004A390E"/>
    <w:rsid w:val="004A3E14"/>
    <w:rsid w:val="004A58C1"/>
    <w:rsid w:val="004A592C"/>
    <w:rsid w:val="004A5AA1"/>
    <w:rsid w:val="004A5E15"/>
    <w:rsid w:val="004A61BC"/>
    <w:rsid w:val="004A65EA"/>
    <w:rsid w:val="004A6A9A"/>
    <w:rsid w:val="004A75B8"/>
    <w:rsid w:val="004A75C0"/>
    <w:rsid w:val="004B088B"/>
    <w:rsid w:val="004B0DAB"/>
    <w:rsid w:val="004B20DB"/>
    <w:rsid w:val="004B3D91"/>
    <w:rsid w:val="004B420F"/>
    <w:rsid w:val="004B4589"/>
    <w:rsid w:val="004B531B"/>
    <w:rsid w:val="004B5CCC"/>
    <w:rsid w:val="004B7893"/>
    <w:rsid w:val="004C14B6"/>
    <w:rsid w:val="004C1FE5"/>
    <w:rsid w:val="004C2D20"/>
    <w:rsid w:val="004C2EB4"/>
    <w:rsid w:val="004C5244"/>
    <w:rsid w:val="004C6AAF"/>
    <w:rsid w:val="004C6DFA"/>
    <w:rsid w:val="004D00A2"/>
    <w:rsid w:val="004D09E9"/>
    <w:rsid w:val="004D163F"/>
    <w:rsid w:val="004D16D9"/>
    <w:rsid w:val="004D1D98"/>
    <w:rsid w:val="004D2E21"/>
    <w:rsid w:val="004D3A80"/>
    <w:rsid w:val="004D4EB4"/>
    <w:rsid w:val="004D5202"/>
    <w:rsid w:val="004D62E2"/>
    <w:rsid w:val="004D6F4A"/>
    <w:rsid w:val="004D7C7D"/>
    <w:rsid w:val="004E1901"/>
    <w:rsid w:val="004E1A1D"/>
    <w:rsid w:val="004E3591"/>
    <w:rsid w:val="004E40E2"/>
    <w:rsid w:val="004E41AA"/>
    <w:rsid w:val="004E4B70"/>
    <w:rsid w:val="004E52A5"/>
    <w:rsid w:val="004E55B8"/>
    <w:rsid w:val="004E5F65"/>
    <w:rsid w:val="004E6461"/>
    <w:rsid w:val="004E6B25"/>
    <w:rsid w:val="004E6FE5"/>
    <w:rsid w:val="004E7033"/>
    <w:rsid w:val="004E7D49"/>
    <w:rsid w:val="004F163B"/>
    <w:rsid w:val="004F1A98"/>
    <w:rsid w:val="004F1DBF"/>
    <w:rsid w:val="004F2720"/>
    <w:rsid w:val="004F2765"/>
    <w:rsid w:val="004F5FF0"/>
    <w:rsid w:val="004F70C3"/>
    <w:rsid w:val="004F7241"/>
    <w:rsid w:val="00501B69"/>
    <w:rsid w:val="00501D61"/>
    <w:rsid w:val="00503BB5"/>
    <w:rsid w:val="00504F0F"/>
    <w:rsid w:val="005052ED"/>
    <w:rsid w:val="005064EC"/>
    <w:rsid w:val="0050667C"/>
    <w:rsid w:val="00506C2A"/>
    <w:rsid w:val="00507794"/>
    <w:rsid w:val="005078F1"/>
    <w:rsid w:val="0051128C"/>
    <w:rsid w:val="00511B1B"/>
    <w:rsid w:val="0051209F"/>
    <w:rsid w:val="0051319C"/>
    <w:rsid w:val="00514E9C"/>
    <w:rsid w:val="00515CB1"/>
    <w:rsid w:val="0051620D"/>
    <w:rsid w:val="0051676D"/>
    <w:rsid w:val="005169AC"/>
    <w:rsid w:val="00517332"/>
    <w:rsid w:val="0052199B"/>
    <w:rsid w:val="00521CE7"/>
    <w:rsid w:val="005226CF"/>
    <w:rsid w:val="005232B5"/>
    <w:rsid w:val="00523739"/>
    <w:rsid w:val="00524076"/>
    <w:rsid w:val="0052499B"/>
    <w:rsid w:val="005250CB"/>
    <w:rsid w:val="00525DAA"/>
    <w:rsid w:val="005260CD"/>
    <w:rsid w:val="00526CC7"/>
    <w:rsid w:val="00527410"/>
    <w:rsid w:val="00530D25"/>
    <w:rsid w:val="00530F33"/>
    <w:rsid w:val="005317A1"/>
    <w:rsid w:val="005324C2"/>
    <w:rsid w:val="0053456B"/>
    <w:rsid w:val="0053490D"/>
    <w:rsid w:val="0053579C"/>
    <w:rsid w:val="00535910"/>
    <w:rsid w:val="00535D50"/>
    <w:rsid w:val="005372C5"/>
    <w:rsid w:val="005372D4"/>
    <w:rsid w:val="00540AA0"/>
    <w:rsid w:val="00541479"/>
    <w:rsid w:val="00543BFF"/>
    <w:rsid w:val="00543DB1"/>
    <w:rsid w:val="00543F18"/>
    <w:rsid w:val="0054493E"/>
    <w:rsid w:val="00544A6F"/>
    <w:rsid w:val="00545638"/>
    <w:rsid w:val="0054575B"/>
    <w:rsid w:val="00545D9A"/>
    <w:rsid w:val="005500CB"/>
    <w:rsid w:val="00551539"/>
    <w:rsid w:val="00552831"/>
    <w:rsid w:val="0055347F"/>
    <w:rsid w:val="00553FF2"/>
    <w:rsid w:val="00554D54"/>
    <w:rsid w:val="00557A35"/>
    <w:rsid w:val="00560A31"/>
    <w:rsid w:val="00560CC1"/>
    <w:rsid w:val="005616B4"/>
    <w:rsid w:val="00561886"/>
    <w:rsid w:val="00561AF3"/>
    <w:rsid w:val="00561EA0"/>
    <w:rsid w:val="0056230B"/>
    <w:rsid w:val="005628AC"/>
    <w:rsid w:val="005628CE"/>
    <w:rsid w:val="00562B25"/>
    <w:rsid w:val="0056346A"/>
    <w:rsid w:val="00563B7A"/>
    <w:rsid w:val="00564FCC"/>
    <w:rsid w:val="00566C35"/>
    <w:rsid w:val="0057168F"/>
    <w:rsid w:val="005718E2"/>
    <w:rsid w:val="0057193D"/>
    <w:rsid w:val="00571CFE"/>
    <w:rsid w:val="0057256D"/>
    <w:rsid w:val="00572741"/>
    <w:rsid w:val="00572A89"/>
    <w:rsid w:val="00573D74"/>
    <w:rsid w:val="00573DBE"/>
    <w:rsid w:val="00574E30"/>
    <w:rsid w:val="00575E00"/>
    <w:rsid w:val="00576439"/>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900EC"/>
    <w:rsid w:val="00590EDE"/>
    <w:rsid w:val="00591CBD"/>
    <w:rsid w:val="005922FA"/>
    <w:rsid w:val="005940DE"/>
    <w:rsid w:val="00594706"/>
    <w:rsid w:val="0059481E"/>
    <w:rsid w:val="0059614A"/>
    <w:rsid w:val="00596574"/>
    <w:rsid w:val="00596A72"/>
    <w:rsid w:val="00596D2C"/>
    <w:rsid w:val="005979B3"/>
    <w:rsid w:val="00597D59"/>
    <w:rsid w:val="005A01C9"/>
    <w:rsid w:val="005A07F2"/>
    <w:rsid w:val="005A10FA"/>
    <w:rsid w:val="005A1654"/>
    <w:rsid w:val="005A17B9"/>
    <w:rsid w:val="005A1EA7"/>
    <w:rsid w:val="005A49AD"/>
    <w:rsid w:val="005A50C9"/>
    <w:rsid w:val="005A5552"/>
    <w:rsid w:val="005A5909"/>
    <w:rsid w:val="005A5AEB"/>
    <w:rsid w:val="005A5D2C"/>
    <w:rsid w:val="005A6BD0"/>
    <w:rsid w:val="005A745D"/>
    <w:rsid w:val="005A74AF"/>
    <w:rsid w:val="005B2812"/>
    <w:rsid w:val="005B2D9B"/>
    <w:rsid w:val="005B5733"/>
    <w:rsid w:val="005B576A"/>
    <w:rsid w:val="005B5B85"/>
    <w:rsid w:val="005B61D8"/>
    <w:rsid w:val="005C0621"/>
    <w:rsid w:val="005C2D30"/>
    <w:rsid w:val="005C31C9"/>
    <w:rsid w:val="005C337F"/>
    <w:rsid w:val="005C3FD4"/>
    <w:rsid w:val="005C4BA8"/>
    <w:rsid w:val="005C5618"/>
    <w:rsid w:val="005C6198"/>
    <w:rsid w:val="005C6831"/>
    <w:rsid w:val="005C6C23"/>
    <w:rsid w:val="005C6DDA"/>
    <w:rsid w:val="005C6E9B"/>
    <w:rsid w:val="005D0211"/>
    <w:rsid w:val="005D0664"/>
    <w:rsid w:val="005D13E4"/>
    <w:rsid w:val="005D1ACB"/>
    <w:rsid w:val="005D1B97"/>
    <w:rsid w:val="005D2A31"/>
    <w:rsid w:val="005D36DD"/>
    <w:rsid w:val="005D4237"/>
    <w:rsid w:val="005D4B69"/>
    <w:rsid w:val="005D57A4"/>
    <w:rsid w:val="005D5859"/>
    <w:rsid w:val="005D6AF9"/>
    <w:rsid w:val="005D7093"/>
    <w:rsid w:val="005D72B2"/>
    <w:rsid w:val="005E03BA"/>
    <w:rsid w:val="005E0C9E"/>
    <w:rsid w:val="005E16C7"/>
    <w:rsid w:val="005E1B11"/>
    <w:rsid w:val="005E3525"/>
    <w:rsid w:val="005E509B"/>
    <w:rsid w:val="005E5639"/>
    <w:rsid w:val="005E797E"/>
    <w:rsid w:val="005E7B9E"/>
    <w:rsid w:val="005E7E6A"/>
    <w:rsid w:val="005F074E"/>
    <w:rsid w:val="005F0C44"/>
    <w:rsid w:val="005F110A"/>
    <w:rsid w:val="005F3178"/>
    <w:rsid w:val="005F69A1"/>
    <w:rsid w:val="006019C1"/>
    <w:rsid w:val="00602B45"/>
    <w:rsid w:val="00602BA5"/>
    <w:rsid w:val="0060542D"/>
    <w:rsid w:val="00605D63"/>
    <w:rsid w:val="006103D7"/>
    <w:rsid w:val="00611A37"/>
    <w:rsid w:val="00611ABB"/>
    <w:rsid w:val="006148F0"/>
    <w:rsid w:val="00614DEC"/>
    <w:rsid w:val="006159C7"/>
    <w:rsid w:val="006159F5"/>
    <w:rsid w:val="00615E42"/>
    <w:rsid w:val="00615E62"/>
    <w:rsid w:val="0061736A"/>
    <w:rsid w:val="00617C32"/>
    <w:rsid w:val="00617E3D"/>
    <w:rsid w:val="00621412"/>
    <w:rsid w:val="00621BB2"/>
    <w:rsid w:val="00622C09"/>
    <w:rsid w:val="0062375A"/>
    <w:rsid w:val="00623A4E"/>
    <w:rsid w:val="00626DCC"/>
    <w:rsid w:val="00627A07"/>
    <w:rsid w:val="00630398"/>
    <w:rsid w:val="006303D8"/>
    <w:rsid w:val="00630CE1"/>
    <w:rsid w:val="00631432"/>
    <w:rsid w:val="0063219A"/>
    <w:rsid w:val="00632977"/>
    <w:rsid w:val="00633DFE"/>
    <w:rsid w:val="006348EA"/>
    <w:rsid w:val="00634B26"/>
    <w:rsid w:val="00641109"/>
    <w:rsid w:val="00641859"/>
    <w:rsid w:val="00641ABE"/>
    <w:rsid w:val="00642EBE"/>
    <w:rsid w:val="00643296"/>
    <w:rsid w:val="00643D76"/>
    <w:rsid w:val="00644EF7"/>
    <w:rsid w:val="006450F4"/>
    <w:rsid w:val="0064551A"/>
    <w:rsid w:val="006461BA"/>
    <w:rsid w:val="00646259"/>
    <w:rsid w:val="006462A0"/>
    <w:rsid w:val="00647D06"/>
    <w:rsid w:val="00650302"/>
    <w:rsid w:val="00650DED"/>
    <w:rsid w:val="00651436"/>
    <w:rsid w:val="00651ACC"/>
    <w:rsid w:val="0065308D"/>
    <w:rsid w:val="006539C2"/>
    <w:rsid w:val="00653FF4"/>
    <w:rsid w:val="00654D6A"/>
    <w:rsid w:val="00655058"/>
    <w:rsid w:val="00655C7A"/>
    <w:rsid w:val="0065628E"/>
    <w:rsid w:val="00656306"/>
    <w:rsid w:val="00657BE2"/>
    <w:rsid w:val="00660618"/>
    <w:rsid w:val="00660928"/>
    <w:rsid w:val="00662D12"/>
    <w:rsid w:val="00662FD4"/>
    <w:rsid w:val="0066329D"/>
    <w:rsid w:val="00663832"/>
    <w:rsid w:val="006645DB"/>
    <w:rsid w:val="00664FA0"/>
    <w:rsid w:val="00667B4D"/>
    <w:rsid w:val="00670100"/>
    <w:rsid w:val="006707A3"/>
    <w:rsid w:val="006709BE"/>
    <w:rsid w:val="0067152D"/>
    <w:rsid w:val="006722E6"/>
    <w:rsid w:val="00673856"/>
    <w:rsid w:val="00673AE4"/>
    <w:rsid w:val="00674A86"/>
    <w:rsid w:val="00674D58"/>
    <w:rsid w:val="006751FD"/>
    <w:rsid w:val="00675A34"/>
    <w:rsid w:val="006773A0"/>
    <w:rsid w:val="006779B2"/>
    <w:rsid w:val="00677EDC"/>
    <w:rsid w:val="00680DE8"/>
    <w:rsid w:val="00681127"/>
    <w:rsid w:val="00681173"/>
    <w:rsid w:val="006817DB"/>
    <w:rsid w:val="00681BE8"/>
    <w:rsid w:val="00682DDF"/>
    <w:rsid w:val="006850E2"/>
    <w:rsid w:val="006857F5"/>
    <w:rsid w:val="00685D76"/>
    <w:rsid w:val="006862D9"/>
    <w:rsid w:val="006876A5"/>
    <w:rsid w:val="00687FF9"/>
    <w:rsid w:val="00690FF4"/>
    <w:rsid w:val="0069101B"/>
    <w:rsid w:val="00691719"/>
    <w:rsid w:val="00692F45"/>
    <w:rsid w:val="00693132"/>
    <w:rsid w:val="00695480"/>
    <w:rsid w:val="006959A2"/>
    <w:rsid w:val="006972CB"/>
    <w:rsid w:val="00697BE0"/>
    <w:rsid w:val="00697D3A"/>
    <w:rsid w:val="006A06AC"/>
    <w:rsid w:val="006A0B01"/>
    <w:rsid w:val="006A1EE4"/>
    <w:rsid w:val="006A328D"/>
    <w:rsid w:val="006A4C41"/>
    <w:rsid w:val="006A5CEB"/>
    <w:rsid w:val="006A5E0C"/>
    <w:rsid w:val="006A64C8"/>
    <w:rsid w:val="006A68B9"/>
    <w:rsid w:val="006B005C"/>
    <w:rsid w:val="006B0E03"/>
    <w:rsid w:val="006B10A4"/>
    <w:rsid w:val="006B3830"/>
    <w:rsid w:val="006B42A1"/>
    <w:rsid w:val="006B438B"/>
    <w:rsid w:val="006B4B7E"/>
    <w:rsid w:val="006B5546"/>
    <w:rsid w:val="006B5B18"/>
    <w:rsid w:val="006B6118"/>
    <w:rsid w:val="006B635F"/>
    <w:rsid w:val="006B6641"/>
    <w:rsid w:val="006B6B7E"/>
    <w:rsid w:val="006B708B"/>
    <w:rsid w:val="006B77A7"/>
    <w:rsid w:val="006C0051"/>
    <w:rsid w:val="006C07FA"/>
    <w:rsid w:val="006C2BF4"/>
    <w:rsid w:val="006C310B"/>
    <w:rsid w:val="006C39CC"/>
    <w:rsid w:val="006C3A19"/>
    <w:rsid w:val="006C4615"/>
    <w:rsid w:val="006C50C0"/>
    <w:rsid w:val="006C50C8"/>
    <w:rsid w:val="006C7381"/>
    <w:rsid w:val="006C7792"/>
    <w:rsid w:val="006D0E79"/>
    <w:rsid w:val="006D239A"/>
    <w:rsid w:val="006D3016"/>
    <w:rsid w:val="006D346B"/>
    <w:rsid w:val="006D40DB"/>
    <w:rsid w:val="006D4CEF"/>
    <w:rsid w:val="006D4FD1"/>
    <w:rsid w:val="006D5E30"/>
    <w:rsid w:val="006D615B"/>
    <w:rsid w:val="006D63B6"/>
    <w:rsid w:val="006D6F22"/>
    <w:rsid w:val="006E0128"/>
    <w:rsid w:val="006E0B33"/>
    <w:rsid w:val="006E0DD5"/>
    <w:rsid w:val="006E1F00"/>
    <w:rsid w:val="006E4CDB"/>
    <w:rsid w:val="006E5080"/>
    <w:rsid w:val="006E51A4"/>
    <w:rsid w:val="006E53C2"/>
    <w:rsid w:val="006E5655"/>
    <w:rsid w:val="006E67D0"/>
    <w:rsid w:val="006E6DE4"/>
    <w:rsid w:val="006E7987"/>
    <w:rsid w:val="006F0087"/>
    <w:rsid w:val="006F01B8"/>
    <w:rsid w:val="006F0530"/>
    <w:rsid w:val="006F06E5"/>
    <w:rsid w:val="006F0722"/>
    <w:rsid w:val="006F0F7A"/>
    <w:rsid w:val="006F107E"/>
    <w:rsid w:val="006F1133"/>
    <w:rsid w:val="006F1352"/>
    <w:rsid w:val="006F2010"/>
    <w:rsid w:val="006F3372"/>
    <w:rsid w:val="006F58A3"/>
    <w:rsid w:val="006F6F1A"/>
    <w:rsid w:val="006F7253"/>
    <w:rsid w:val="006F77A4"/>
    <w:rsid w:val="007001B4"/>
    <w:rsid w:val="007020F8"/>
    <w:rsid w:val="00702DE1"/>
    <w:rsid w:val="007038EE"/>
    <w:rsid w:val="0070685C"/>
    <w:rsid w:val="007068B4"/>
    <w:rsid w:val="00707611"/>
    <w:rsid w:val="0070775D"/>
    <w:rsid w:val="00710245"/>
    <w:rsid w:val="00710C30"/>
    <w:rsid w:val="007117EF"/>
    <w:rsid w:val="00711CE7"/>
    <w:rsid w:val="00712C41"/>
    <w:rsid w:val="0071306E"/>
    <w:rsid w:val="007131E4"/>
    <w:rsid w:val="007132EE"/>
    <w:rsid w:val="00714E40"/>
    <w:rsid w:val="00715E34"/>
    <w:rsid w:val="00716067"/>
    <w:rsid w:val="00716633"/>
    <w:rsid w:val="00717D54"/>
    <w:rsid w:val="00721D90"/>
    <w:rsid w:val="00722CD2"/>
    <w:rsid w:val="00724A66"/>
    <w:rsid w:val="00726180"/>
    <w:rsid w:val="00726603"/>
    <w:rsid w:val="007277C3"/>
    <w:rsid w:val="00730B0F"/>
    <w:rsid w:val="00732EF0"/>
    <w:rsid w:val="00733627"/>
    <w:rsid w:val="007336A5"/>
    <w:rsid w:val="007341B1"/>
    <w:rsid w:val="00734E92"/>
    <w:rsid w:val="007357CD"/>
    <w:rsid w:val="0073582A"/>
    <w:rsid w:val="00740092"/>
    <w:rsid w:val="00740496"/>
    <w:rsid w:val="00740F6A"/>
    <w:rsid w:val="007427ED"/>
    <w:rsid w:val="0074329D"/>
    <w:rsid w:val="00743366"/>
    <w:rsid w:val="007433E8"/>
    <w:rsid w:val="00743536"/>
    <w:rsid w:val="00743819"/>
    <w:rsid w:val="00745B0F"/>
    <w:rsid w:val="00746BB9"/>
    <w:rsid w:val="00747112"/>
    <w:rsid w:val="0075018E"/>
    <w:rsid w:val="00750C71"/>
    <w:rsid w:val="00752833"/>
    <w:rsid w:val="00755373"/>
    <w:rsid w:val="007557FC"/>
    <w:rsid w:val="00755BAD"/>
    <w:rsid w:val="00755D13"/>
    <w:rsid w:val="007563DE"/>
    <w:rsid w:val="0075695B"/>
    <w:rsid w:val="007575E6"/>
    <w:rsid w:val="00757CF3"/>
    <w:rsid w:val="00761129"/>
    <w:rsid w:val="00761175"/>
    <w:rsid w:val="00761C3F"/>
    <w:rsid w:val="007623E0"/>
    <w:rsid w:val="00762A6C"/>
    <w:rsid w:val="007633FC"/>
    <w:rsid w:val="00764BA2"/>
    <w:rsid w:val="00764DDC"/>
    <w:rsid w:val="00765255"/>
    <w:rsid w:val="00766747"/>
    <w:rsid w:val="0077600F"/>
    <w:rsid w:val="0077714C"/>
    <w:rsid w:val="007774CA"/>
    <w:rsid w:val="00777E06"/>
    <w:rsid w:val="00777F63"/>
    <w:rsid w:val="00781C32"/>
    <w:rsid w:val="007820E3"/>
    <w:rsid w:val="007848F0"/>
    <w:rsid w:val="00785355"/>
    <w:rsid w:val="00785496"/>
    <w:rsid w:val="0078557B"/>
    <w:rsid w:val="00787584"/>
    <w:rsid w:val="00790B4D"/>
    <w:rsid w:val="0079239B"/>
    <w:rsid w:val="00792F27"/>
    <w:rsid w:val="00793918"/>
    <w:rsid w:val="00793F7A"/>
    <w:rsid w:val="0079445F"/>
    <w:rsid w:val="00794A98"/>
    <w:rsid w:val="00796055"/>
    <w:rsid w:val="0079631C"/>
    <w:rsid w:val="00796DE2"/>
    <w:rsid w:val="00797077"/>
    <w:rsid w:val="007A01E8"/>
    <w:rsid w:val="007A0954"/>
    <w:rsid w:val="007A3560"/>
    <w:rsid w:val="007A3617"/>
    <w:rsid w:val="007A36DE"/>
    <w:rsid w:val="007A3FDA"/>
    <w:rsid w:val="007A5AFB"/>
    <w:rsid w:val="007A69E4"/>
    <w:rsid w:val="007A76BC"/>
    <w:rsid w:val="007B5E20"/>
    <w:rsid w:val="007B7133"/>
    <w:rsid w:val="007B7B7C"/>
    <w:rsid w:val="007C022E"/>
    <w:rsid w:val="007C0381"/>
    <w:rsid w:val="007C0DDF"/>
    <w:rsid w:val="007C1B65"/>
    <w:rsid w:val="007C2007"/>
    <w:rsid w:val="007C3559"/>
    <w:rsid w:val="007C3AAB"/>
    <w:rsid w:val="007C3ACC"/>
    <w:rsid w:val="007C3BA5"/>
    <w:rsid w:val="007C5AD0"/>
    <w:rsid w:val="007C667D"/>
    <w:rsid w:val="007C6F5B"/>
    <w:rsid w:val="007D0699"/>
    <w:rsid w:val="007D0B66"/>
    <w:rsid w:val="007D0BC0"/>
    <w:rsid w:val="007D1704"/>
    <w:rsid w:val="007D2451"/>
    <w:rsid w:val="007D29FE"/>
    <w:rsid w:val="007D356D"/>
    <w:rsid w:val="007D40EE"/>
    <w:rsid w:val="007D476E"/>
    <w:rsid w:val="007D49A2"/>
    <w:rsid w:val="007D4F28"/>
    <w:rsid w:val="007D58B0"/>
    <w:rsid w:val="007D5991"/>
    <w:rsid w:val="007D71F7"/>
    <w:rsid w:val="007E0091"/>
    <w:rsid w:val="007E26CF"/>
    <w:rsid w:val="007E41F0"/>
    <w:rsid w:val="007E45DF"/>
    <w:rsid w:val="007E50B9"/>
    <w:rsid w:val="007E589C"/>
    <w:rsid w:val="007E5BEE"/>
    <w:rsid w:val="007E6928"/>
    <w:rsid w:val="007E6C65"/>
    <w:rsid w:val="007E72D2"/>
    <w:rsid w:val="007E799E"/>
    <w:rsid w:val="007F0742"/>
    <w:rsid w:val="007F1998"/>
    <w:rsid w:val="007F1E3B"/>
    <w:rsid w:val="007F2CF7"/>
    <w:rsid w:val="007F4820"/>
    <w:rsid w:val="007F4DD3"/>
    <w:rsid w:val="007F5FBC"/>
    <w:rsid w:val="007F76F1"/>
    <w:rsid w:val="00800910"/>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63E"/>
    <w:rsid w:val="00813707"/>
    <w:rsid w:val="00813B5E"/>
    <w:rsid w:val="00813E04"/>
    <w:rsid w:val="008141F2"/>
    <w:rsid w:val="008145B7"/>
    <w:rsid w:val="00814F06"/>
    <w:rsid w:val="00815C3B"/>
    <w:rsid w:val="0081649B"/>
    <w:rsid w:val="008165C5"/>
    <w:rsid w:val="008175F0"/>
    <w:rsid w:val="00821720"/>
    <w:rsid w:val="00821808"/>
    <w:rsid w:val="00821ED9"/>
    <w:rsid w:val="008247EA"/>
    <w:rsid w:val="0083152B"/>
    <w:rsid w:val="0083152C"/>
    <w:rsid w:val="00831D98"/>
    <w:rsid w:val="00832074"/>
    <w:rsid w:val="008320C3"/>
    <w:rsid w:val="00832CAF"/>
    <w:rsid w:val="00834396"/>
    <w:rsid w:val="00835048"/>
    <w:rsid w:val="00835B53"/>
    <w:rsid w:val="00835BC1"/>
    <w:rsid w:val="00835EFD"/>
    <w:rsid w:val="0083698A"/>
    <w:rsid w:val="0083763C"/>
    <w:rsid w:val="00842DBC"/>
    <w:rsid w:val="0084403F"/>
    <w:rsid w:val="00844223"/>
    <w:rsid w:val="00844A3E"/>
    <w:rsid w:val="00845192"/>
    <w:rsid w:val="00845237"/>
    <w:rsid w:val="00845872"/>
    <w:rsid w:val="008478D6"/>
    <w:rsid w:val="008501DB"/>
    <w:rsid w:val="00850817"/>
    <w:rsid w:val="00852706"/>
    <w:rsid w:val="00853958"/>
    <w:rsid w:val="00854B8E"/>
    <w:rsid w:val="008551A2"/>
    <w:rsid w:val="008552FB"/>
    <w:rsid w:val="00855905"/>
    <w:rsid w:val="0086127D"/>
    <w:rsid w:val="00861C65"/>
    <w:rsid w:val="0086262A"/>
    <w:rsid w:val="00862C85"/>
    <w:rsid w:val="00863714"/>
    <w:rsid w:val="00865730"/>
    <w:rsid w:val="008661B4"/>
    <w:rsid w:val="00866534"/>
    <w:rsid w:val="00866BA2"/>
    <w:rsid w:val="008672A5"/>
    <w:rsid w:val="00870377"/>
    <w:rsid w:val="00871194"/>
    <w:rsid w:val="00872AFC"/>
    <w:rsid w:val="00874369"/>
    <w:rsid w:val="008750BE"/>
    <w:rsid w:val="0087578E"/>
    <w:rsid w:val="008773CD"/>
    <w:rsid w:val="00877B79"/>
    <w:rsid w:val="00881C81"/>
    <w:rsid w:val="00882280"/>
    <w:rsid w:val="00882512"/>
    <w:rsid w:val="00884607"/>
    <w:rsid w:val="00886312"/>
    <w:rsid w:val="008868A4"/>
    <w:rsid w:val="00890907"/>
    <w:rsid w:val="00891B18"/>
    <w:rsid w:val="00893A1B"/>
    <w:rsid w:val="00893AF1"/>
    <w:rsid w:val="00896807"/>
    <w:rsid w:val="008975D1"/>
    <w:rsid w:val="00897604"/>
    <w:rsid w:val="008977AE"/>
    <w:rsid w:val="00897FFB"/>
    <w:rsid w:val="008A001F"/>
    <w:rsid w:val="008A0066"/>
    <w:rsid w:val="008A11AB"/>
    <w:rsid w:val="008A1832"/>
    <w:rsid w:val="008A27BC"/>
    <w:rsid w:val="008A4404"/>
    <w:rsid w:val="008A489A"/>
    <w:rsid w:val="008A593D"/>
    <w:rsid w:val="008A5B3D"/>
    <w:rsid w:val="008A5C52"/>
    <w:rsid w:val="008A6B54"/>
    <w:rsid w:val="008B25C7"/>
    <w:rsid w:val="008B28AB"/>
    <w:rsid w:val="008B32EE"/>
    <w:rsid w:val="008B3963"/>
    <w:rsid w:val="008B49ED"/>
    <w:rsid w:val="008B55CB"/>
    <w:rsid w:val="008B588C"/>
    <w:rsid w:val="008B66BE"/>
    <w:rsid w:val="008C147D"/>
    <w:rsid w:val="008C1D9A"/>
    <w:rsid w:val="008C3C62"/>
    <w:rsid w:val="008C4188"/>
    <w:rsid w:val="008C5493"/>
    <w:rsid w:val="008C5B2B"/>
    <w:rsid w:val="008C7774"/>
    <w:rsid w:val="008C7ED6"/>
    <w:rsid w:val="008D2205"/>
    <w:rsid w:val="008D3AAC"/>
    <w:rsid w:val="008D3B7C"/>
    <w:rsid w:val="008D3BB1"/>
    <w:rsid w:val="008E05D8"/>
    <w:rsid w:val="008E1381"/>
    <w:rsid w:val="008E1C03"/>
    <w:rsid w:val="008E2EA6"/>
    <w:rsid w:val="008E3795"/>
    <w:rsid w:val="008E3DF9"/>
    <w:rsid w:val="008E5B8C"/>
    <w:rsid w:val="008E709D"/>
    <w:rsid w:val="008F068F"/>
    <w:rsid w:val="008F155B"/>
    <w:rsid w:val="008F1818"/>
    <w:rsid w:val="008F3227"/>
    <w:rsid w:val="008F3CE7"/>
    <w:rsid w:val="008F5B54"/>
    <w:rsid w:val="008F6135"/>
    <w:rsid w:val="008F6168"/>
    <w:rsid w:val="008F7169"/>
    <w:rsid w:val="008F77B6"/>
    <w:rsid w:val="009001D0"/>
    <w:rsid w:val="00902814"/>
    <w:rsid w:val="00902FCA"/>
    <w:rsid w:val="009033B0"/>
    <w:rsid w:val="009038BF"/>
    <w:rsid w:val="00904BCB"/>
    <w:rsid w:val="009057C8"/>
    <w:rsid w:val="00907CCA"/>
    <w:rsid w:val="009100C2"/>
    <w:rsid w:val="0091020F"/>
    <w:rsid w:val="009119ED"/>
    <w:rsid w:val="00911EE4"/>
    <w:rsid w:val="009135B4"/>
    <w:rsid w:val="009137B6"/>
    <w:rsid w:val="009150F2"/>
    <w:rsid w:val="00916EB8"/>
    <w:rsid w:val="0091700D"/>
    <w:rsid w:val="0092308B"/>
    <w:rsid w:val="00924023"/>
    <w:rsid w:val="00924084"/>
    <w:rsid w:val="00924AB0"/>
    <w:rsid w:val="00924BAA"/>
    <w:rsid w:val="00924D0C"/>
    <w:rsid w:val="00925BBB"/>
    <w:rsid w:val="00925C35"/>
    <w:rsid w:val="00926B9B"/>
    <w:rsid w:val="00930C02"/>
    <w:rsid w:val="00931838"/>
    <w:rsid w:val="00931C2D"/>
    <w:rsid w:val="00932205"/>
    <w:rsid w:val="00932840"/>
    <w:rsid w:val="00932988"/>
    <w:rsid w:val="009332A3"/>
    <w:rsid w:val="0093430A"/>
    <w:rsid w:val="00934522"/>
    <w:rsid w:val="00934A78"/>
    <w:rsid w:val="00936C37"/>
    <w:rsid w:val="009409D3"/>
    <w:rsid w:val="00941314"/>
    <w:rsid w:val="00942C39"/>
    <w:rsid w:val="00942D9D"/>
    <w:rsid w:val="009440A6"/>
    <w:rsid w:val="00944686"/>
    <w:rsid w:val="00945B09"/>
    <w:rsid w:val="00945D08"/>
    <w:rsid w:val="0094601F"/>
    <w:rsid w:val="00946827"/>
    <w:rsid w:val="00946B47"/>
    <w:rsid w:val="00947333"/>
    <w:rsid w:val="00950AE9"/>
    <w:rsid w:val="00950FB1"/>
    <w:rsid w:val="00951F13"/>
    <w:rsid w:val="009527AB"/>
    <w:rsid w:val="00952D5C"/>
    <w:rsid w:val="0095337E"/>
    <w:rsid w:val="009534FD"/>
    <w:rsid w:val="00954D2A"/>
    <w:rsid w:val="00954D99"/>
    <w:rsid w:val="00954FF2"/>
    <w:rsid w:val="0095504D"/>
    <w:rsid w:val="0095598A"/>
    <w:rsid w:val="00955F5E"/>
    <w:rsid w:val="00956F3C"/>
    <w:rsid w:val="0095765D"/>
    <w:rsid w:val="00957B35"/>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4639"/>
    <w:rsid w:val="00974CE6"/>
    <w:rsid w:val="00975F9E"/>
    <w:rsid w:val="0097617D"/>
    <w:rsid w:val="0097673F"/>
    <w:rsid w:val="00976BFC"/>
    <w:rsid w:val="00976C7D"/>
    <w:rsid w:val="00976FF2"/>
    <w:rsid w:val="009776F0"/>
    <w:rsid w:val="00977AAA"/>
    <w:rsid w:val="00980756"/>
    <w:rsid w:val="009821C3"/>
    <w:rsid w:val="00982CC0"/>
    <w:rsid w:val="009835AE"/>
    <w:rsid w:val="009839DA"/>
    <w:rsid w:val="00984495"/>
    <w:rsid w:val="00986CF5"/>
    <w:rsid w:val="009901E6"/>
    <w:rsid w:val="009908EC"/>
    <w:rsid w:val="00990D1C"/>
    <w:rsid w:val="0099153B"/>
    <w:rsid w:val="00991E3D"/>
    <w:rsid w:val="0099262D"/>
    <w:rsid w:val="00992A45"/>
    <w:rsid w:val="009947B7"/>
    <w:rsid w:val="00994825"/>
    <w:rsid w:val="00994D15"/>
    <w:rsid w:val="00995254"/>
    <w:rsid w:val="009960F8"/>
    <w:rsid w:val="00996A61"/>
    <w:rsid w:val="009976E5"/>
    <w:rsid w:val="009A0DA2"/>
    <w:rsid w:val="009A0E7A"/>
    <w:rsid w:val="009A2782"/>
    <w:rsid w:val="009A2BD8"/>
    <w:rsid w:val="009A341A"/>
    <w:rsid w:val="009A3A36"/>
    <w:rsid w:val="009A3D93"/>
    <w:rsid w:val="009A4719"/>
    <w:rsid w:val="009A6465"/>
    <w:rsid w:val="009A7303"/>
    <w:rsid w:val="009A78A4"/>
    <w:rsid w:val="009A7C0C"/>
    <w:rsid w:val="009A7F2A"/>
    <w:rsid w:val="009B200C"/>
    <w:rsid w:val="009B27E4"/>
    <w:rsid w:val="009B36D4"/>
    <w:rsid w:val="009B3FFD"/>
    <w:rsid w:val="009B52A8"/>
    <w:rsid w:val="009B77D7"/>
    <w:rsid w:val="009C12ED"/>
    <w:rsid w:val="009C16E1"/>
    <w:rsid w:val="009C27C9"/>
    <w:rsid w:val="009C4079"/>
    <w:rsid w:val="009C4156"/>
    <w:rsid w:val="009C5566"/>
    <w:rsid w:val="009C60BB"/>
    <w:rsid w:val="009C776B"/>
    <w:rsid w:val="009D1183"/>
    <w:rsid w:val="009D21B0"/>
    <w:rsid w:val="009D2400"/>
    <w:rsid w:val="009D2D30"/>
    <w:rsid w:val="009D2E5C"/>
    <w:rsid w:val="009D32C3"/>
    <w:rsid w:val="009D3BE7"/>
    <w:rsid w:val="009D3D4F"/>
    <w:rsid w:val="009D6AAF"/>
    <w:rsid w:val="009D70CC"/>
    <w:rsid w:val="009E0031"/>
    <w:rsid w:val="009E0FA3"/>
    <w:rsid w:val="009E29EC"/>
    <w:rsid w:val="009E2B50"/>
    <w:rsid w:val="009E2CE6"/>
    <w:rsid w:val="009E3607"/>
    <w:rsid w:val="009E598D"/>
    <w:rsid w:val="009E5E59"/>
    <w:rsid w:val="009E65D1"/>
    <w:rsid w:val="009E6CBF"/>
    <w:rsid w:val="009E76A0"/>
    <w:rsid w:val="009E78F2"/>
    <w:rsid w:val="009F0523"/>
    <w:rsid w:val="009F1AB3"/>
    <w:rsid w:val="009F4419"/>
    <w:rsid w:val="009F5AED"/>
    <w:rsid w:val="009F5FB5"/>
    <w:rsid w:val="00A00EAE"/>
    <w:rsid w:val="00A013F7"/>
    <w:rsid w:val="00A02C93"/>
    <w:rsid w:val="00A03C4D"/>
    <w:rsid w:val="00A058A9"/>
    <w:rsid w:val="00A07662"/>
    <w:rsid w:val="00A100B0"/>
    <w:rsid w:val="00A1097E"/>
    <w:rsid w:val="00A10ADE"/>
    <w:rsid w:val="00A10B85"/>
    <w:rsid w:val="00A12BD0"/>
    <w:rsid w:val="00A1410A"/>
    <w:rsid w:val="00A15B6A"/>
    <w:rsid w:val="00A16ADF"/>
    <w:rsid w:val="00A16BA7"/>
    <w:rsid w:val="00A1720E"/>
    <w:rsid w:val="00A220BC"/>
    <w:rsid w:val="00A22652"/>
    <w:rsid w:val="00A23C09"/>
    <w:rsid w:val="00A24150"/>
    <w:rsid w:val="00A2415A"/>
    <w:rsid w:val="00A25252"/>
    <w:rsid w:val="00A25DD2"/>
    <w:rsid w:val="00A26613"/>
    <w:rsid w:val="00A272FA"/>
    <w:rsid w:val="00A3007F"/>
    <w:rsid w:val="00A30C4B"/>
    <w:rsid w:val="00A3248A"/>
    <w:rsid w:val="00A32636"/>
    <w:rsid w:val="00A34493"/>
    <w:rsid w:val="00A347EA"/>
    <w:rsid w:val="00A35282"/>
    <w:rsid w:val="00A35F55"/>
    <w:rsid w:val="00A36530"/>
    <w:rsid w:val="00A374AE"/>
    <w:rsid w:val="00A378E6"/>
    <w:rsid w:val="00A37A50"/>
    <w:rsid w:val="00A400FB"/>
    <w:rsid w:val="00A41455"/>
    <w:rsid w:val="00A42DB7"/>
    <w:rsid w:val="00A433C8"/>
    <w:rsid w:val="00A43DE5"/>
    <w:rsid w:val="00A44797"/>
    <w:rsid w:val="00A46453"/>
    <w:rsid w:val="00A466D9"/>
    <w:rsid w:val="00A46878"/>
    <w:rsid w:val="00A4757A"/>
    <w:rsid w:val="00A50C5F"/>
    <w:rsid w:val="00A522F3"/>
    <w:rsid w:val="00A5293E"/>
    <w:rsid w:val="00A5390B"/>
    <w:rsid w:val="00A544FD"/>
    <w:rsid w:val="00A54F1F"/>
    <w:rsid w:val="00A551FA"/>
    <w:rsid w:val="00A555CB"/>
    <w:rsid w:val="00A56311"/>
    <w:rsid w:val="00A568BD"/>
    <w:rsid w:val="00A57DD8"/>
    <w:rsid w:val="00A61C33"/>
    <w:rsid w:val="00A6236A"/>
    <w:rsid w:val="00A62906"/>
    <w:rsid w:val="00A62CCB"/>
    <w:rsid w:val="00A63F6E"/>
    <w:rsid w:val="00A65F29"/>
    <w:rsid w:val="00A67263"/>
    <w:rsid w:val="00A67DCA"/>
    <w:rsid w:val="00A701CA"/>
    <w:rsid w:val="00A7124A"/>
    <w:rsid w:val="00A73A73"/>
    <w:rsid w:val="00A74811"/>
    <w:rsid w:val="00A7603A"/>
    <w:rsid w:val="00A76E0A"/>
    <w:rsid w:val="00A77504"/>
    <w:rsid w:val="00A77648"/>
    <w:rsid w:val="00A77A6A"/>
    <w:rsid w:val="00A77D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6493"/>
    <w:rsid w:val="00A9695F"/>
    <w:rsid w:val="00A973FA"/>
    <w:rsid w:val="00AA1894"/>
    <w:rsid w:val="00AA1B6F"/>
    <w:rsid w:val="00AA1D9E"/>
    <w:rsid w:val="00AA2348"/>
    <w:rsid w:val="00AA28DC"/>
    <w:rsid w:val="00AA3246"/>
    <w:rsid w:val="00AA38AC"/>
    <w:rsid w:val="00AA4245"/>
    <w:rsid w:val="00AA4579"/>
    <w:rsid w:val="00AA465A"/>
    <w:rsid w:val="00AA4A2C"/>
    <w:rsid w:val="00AA61A5"/>
    <w:rsid w:val="00AA6B4E"/>
    <w:rsid w:val="00AA79AE"/>
    <w:rsid w:val="00AA7B55"/>
    <w:rsid w:val="00AA7DD9"/>
    <w:rsid w:val="00AA7FDF"/>
    <w:rsid w:val="00AB062A"/>
    <w:rsid w:val="00AB18ED"/>
    <w:rsid w:val="00AB22D4"/>
    <w:rsid w:val="00AB4A6C"/>
    <w:rsid w:val="00AB58F1"/>
    <w:rsid w:val="00AB6957"/>
    <w:rsid w:val="00AB6EBB"/>
    <w:rsid w:val="00AC2190"/>
    <w:rsid w:val="00AC2433"/>
    <w:rsid w:val="00AC27ED"/>
    <w:rsid w:val="00AC35D0"/>
    <w:rsid w:val="00AC436D"/>
    <w:rsid w:val="00AC4751"/>
    <w:rsid w:val="00AC52AC"/>
    <w:rsid w:val="00AC53AE"/>
    <w:rsid w:val="00AC561E"/>
    <w:rsid w:val="00AC5AA7"/>
    <w:rsid w:val="00AC6202"/>
    <w:rsid w:val="00AC6560"/>
    <w:rsid w:val="00AC6898"/>
    <w:rsid w:val="00AC6B71"/>
    <w:rsid w:val="00AD35F6"/>
    <w:rsid w:val="00AD4DA9"/>
    <w:rsid w:val="00AD5E63"/>
    <w:rsid w:val="00AD6175"/>
    <w:rsid w:val="00AD6317"/>
    <w:rsid w:val="00AD6F48"/>
    <w:rsid w:val="00AD7535"/>
    <w:rsid w:val="00AE0A86"/>
    <w:rsid w:val="00AE1745"/>
    <w:rsid w:val="00AE1A51"/>
    <w:rsid w:val="00AE3CBB"/>
    <w:rsid w:val="00AE3E14"/>
    <w:rsid w:val="00AF0822"/>
    <w:rsid w:val="00AF1A64"/>
    <w:rsid w:val="00AF6632"/>
    <w:rsid w:val="00AF76BD"/>
    <w:rsid w:val="00AF7939"/>
    <w:rsid w:val="00B03B44"/>
    <w:rsid w:val="00B046CE"/>
    <w:rsid w:val="00B05907"/>
    <w:rsid w:val="00B05EDB"/>
    <w:rsid w:val="00B12358"/>
    <w:rsid w:val="00B12A8C"/>
    <w:rsid w:val="00B1544C"/>
    <w:rsid w:val="00B16414"/>
    <w:rsid w:val="00B16F8A"/>
    <w:rsid w:val="00B172A3"/>
    <w:rsid w:val="00B207D8"/>
    <w:rsid w:val="00B20C7E"/>
    <w:rsid w:val="00B218DC"/>
    <w:rsid w:val="00B21B83"/>
    <w:rsid w:val="00B301D9"/>
    <w:rsid w:val="00B31151"/>
    <w:rsid w:val="00B349BD"/>
    <w:rsid w:val="00B34B0B"/>
    <w:rsid w:val="00B35C5F"/>
    <w:rsid w:val="00B363B6"/>
    <w:rsid w:val="00B368B6"/>
    <w:rsid w:val="00B37EA8"/>
    <w:rsid w:val="00B4017A"/>
    <w:rsid w:val="00B4182A"/>
    <w:rsid w:val="00B41AA7"/>
    <w:rsid w:val="00B41D94"/>
    <w:rsid w:val="00B41DA9"/>
    <w:rsid w:val="00B41E8A"/>
    <w:rsid w:val="00B4587A"/>
    <w:rsid w:val="00B45E68"/>
    <w:rsid w:val="00B46ECB"/>
    <w:rsid w:val="00B505A1"/>
    <w:rsid w:val="00B5136F"/>
    <w:rsid w:val="00B52252"/>
    <w:rsid w:val="00B52860"/>
    <w:rsid w:val="00B52DA3"/>
    <w:rsid w:val="00B55108"/>
    <w:rsid w:val="00B55EAB"/>
    <w:rsid w:val="00B6071E"/>
    <w:rsid w:val="00B607D7"/>
    <w:rsid w:val="00B60A29"/>
    <w:rsid w:val="00B619DA"/>
    <w:rsid w:val="00B623D4"/>
    <w:rsid w:val="00B62DA7"/>
    <w:rsid w:val="00B62E3E"/>
    <w:rsid w:val="00B63603"/>
    <w:rsid w:val="00B63B76"/>
    <w:rsid w:val="00B6426D"/>
    <w:rsid w:val="00B65A02"/>
    <w:rsid w:val="00B6667F"/>
    <w:rsid w:val="00B66A22"/>
    <w:rsid w:val="00B6726A"/>
    <w:rsid w:val="00B67BF3"/>
    <w:rsid w:val="00B7172C"/>
    <w:rsid w:val="00B719B8"/>
    <w:rsid w:val="00B737D9"/>
    <w:rsid w:val="00B73CC1"/>
    <w:rsid w:val="00B7488F"/>
    <w:rsid w:val="00B75DE1"/>
    <w:rsid w:val="00B7645F"/>
    <w:rsid w:val="00B76F31"/>
    <w:rsid w:val="00B80032"/>
    <w:rsid w:val="00B80CBD"/>
    <w:rsid w:val="00B810E1"/>
    <w:rsid w:val="00B82A40"/>
    <w:rsid w:val="00B84934"/>
    <w:rsid w:val="00B84B70"/>
    <w:rsid w:val="00B850E9"/>
    <w:rsid w:val="00B9032E"/>
    <w:rsid w:val="00B908E2"/>
    <w:rsid w:val="00B91043"/>
    <w:rsid w:val="00B91971"/>
    <w:rsid w:val="00B9199E"/>
    <w:rsid w:val="00B92827"/>
    <w:rsid w:val="00B93C25"/>
    <w:rsid w:val="00B94860"/>
    <w:rsid w:val="00B9495F"/>
    <w:rsid w:val="00B95512"/>
    <w:rsid w:val="00B96216"/>
    <w:rsid w:val="00B96F86"/>
    <w:rsid w:val="00BA01CF"/>
    <w:rsid w:val="00BA056E"/>
    <w:rsid w:val="00BA0651"/>
    <w:rsid w:val="00BA11DA"/>
    <w:rsid w:val="00BA185A"/>
    <w:rsid w:val="00BA19C4"/>
    <w:rsid w:val="00BA1AB7"/>
    <w:rsid w:val="00BA1D83"/>
    <w:rsid w:val="00BA2AC9"/>
    <w:rsid w:val="00BA2B85"/>
    <w:rsid w:val="00BA310B"/>
    <w:rsid w:val="00BA397D"/>
    <w:rsid w:val="00BA47C6"/>
    <w:rsid w:val="00BA5167"/>
    <w:rsid w:val="00BA5358"/>
    <w:rsid w:val="00BA5BB6"/>
    <w:rsid w:val="00BA631F"/>
    <w:rsid w:val="00BA6CA2"/>
    <w:rsid w:val="00BA781F"/>
    <w:rsid w:val="00BB1A97"/>
    <w:rsid w:val="00BB1D38"/>
    <w:rsid w:val="00BB3503"/>
    <w:rsid w:val="00BB3926"/>
    <w:rsid w:val="00BB5192"/>
    <w:rsid w:val="00BB6E20"/>
    <w:rsid w:val="00BB724A"/>
    <w:rsid w:val="00BB75D3"/>
    <w:rsid w:val="00BB7D6A"/>
    <w:rsid w:val="00BC042F"/>
    <w:rsid w:val="00BC117F"/>
    <w:rsid w:val="00BC26DF"/>
    <w:rsid w:val="00BC2778"/>
    <w:rsid w:val="00BC30DD"/>
    <w:rsid w:val="00BC3FC2"/>
    <w:rsid w:val="00BC41BD"/>
    <w:rsid w:val="00BC590B"/>
    <w:rsid w:val="00BC608B"/>
    <w:rsid w:val="00BD07D5"/>
    <w:rsid w:val="00BD43AE"/>
    <w:rsid w:val="00BD48F4"/>
    <w:rsid w:val="00BD5D41"/>
    <w:rsid w:val="00BD774B"/>
    <w:rsid w:val="00BE095E"/>
    <w:rsid w:val="00BE11B9"/>
    <w:rsid w:val="00BE2236"/>
    <w:rsid w:val="00BE2ADA"/>
    <w:rsid w:val="00BE32FB"/>
    <w:rsid w:val="00BE37EE"/>
    <w:rsid w:val="00BE5367"/>
    <w:rsid w:val="00BE7CF1"/>
    <w:rsid w:val="00BF1031"/>
    <w:rsid w:val="00BF3244"/>
    <w:rsid w:val="00BF3796"/>
    <w:rsid w:val="00BF428F"/>
    <w:rsid w:val="00BF4674"/>
    <w:rsid w:val="00BF5E4A"/>
    <w:rsid w:val="00BF618F"/>
    <w:rsid w:val="00BF78A3"/>
    <w:rsid w:val="00C00D1E"/>
    <w:rsid w:val="00C00DAD"/>
    <w:rsid w:val="00C0113B"/>
    <w:rsid w:val="00C028B3"/>
    <w:rsid w:val="00C02EE3"/>
    <w:rsid w:val="00C03F02"/>
    <w:rsid w:val="00C04100"/>
    <w:rsid w:val="00C04142"/>
    <w:rsid w:val="00C04272"/>
    <w:rsid w:val="00C07F4D"/>
    <w:rsid w:val="00C1052E"/>
    <w:rsid w:val="00C10641"/>
    <w:rsid w:val="00C1156C"/>
    <w:rsid w:val="00C118FA"/>
    <w:rsid w:val="00C128C3"/>
    <w:rsid w:val="00C129E3"/>
    <w:rsid w:val="00C12BDD"/>
    <w:rsid w:val="00C16487"/>
    <w:rsid w:val="00C1672E"/>
    <w:rsid w:val="00C17DB6"/>
    <w:rsid w:val="00C20C06"/>
    <w:rsid w:val="00C21D39"/>
    <w:rsid w:val="00C22274"/>
    <w:rsid w:val="00C22B09"/>
    <w:rsid w:val="00C23A36"/>
    <w:rsid w:val="00C25898"/>
    <w:rsid w:val="00C261E1"/>
    <w:rsid w:val="00C27AD4"/>
    <w:rsid w:val="00C27D6C"/>
    <w:rsid w:val="00C30633"/>
    <w:rsid w:val="00C3207C"/>
    <w:rsid w:val="00C32A6B"/>
    <w:rsid w:val="00C32BBA"/>
    <w:rsid w:val="00C330A0"/>
    <w:rsid w:val="00C33511"/>
    <w:rsid w:val="00C33589"/>
    <w:rsid w:val="00C33D88"/>
    <w:rsid w:val="00C33FE4"/>
    <w:rsid w:val="00C34D88"/>
    <w:rsid w:val="00C35423"/>
    <w:rsid w:val="00C35DF2"/>
    <w:rsid w:val="00C36691"/>
    <w:rsid w:val="00C37553"/>
    <w:rsid w:val="00C410CD"/>
    <w:rsid w:val="00C41B8D"/>
    <w:rsid w:val="00C43C77"/>
    <w:rsid w:val="00C445A1"/>
    <w:rsid w:val="00C465EE"/>
    <w:rsid w:val="00C470E0"/>
    <w:rsid w:val="00C474DB"/>
    <w:rsid w:val="00C47581"/>
    <w:rsid w:val="00C47CB0"/>
    <w:rsid w:val="00C50796"/>
    <w:rsid w:val="00C50D7B"/>
    <w:rsid w:val="00C519E7"/>
    <w:rsid w:val="00C51D40"/>
    <w:rsid w:val="00C52D21"/>
    <w:rsid w:val="00C52F48"/>
    <w:rsid w:val="00C532F8"/>
    <w:rsid w:val="00C54025"/>
    <w:rsid w:val="00C55733"/>
    <w:rsid w:val="00C55AFC"/>
    <w:rsid w:val="00C56E07"/>
    <w:rsid w:val="00C575B1"/>
    <w:rsid w:val="00C610E6"/>
    <w:rsid w:val="00C614F3"/>
    <w:rsid w:val="00C62CE6"/>
    <w:rsid w:val="00C6310E"/>
    <w:rsid w:val="00C633FA"/>
    <w:rsid w:val="00C63772"/>
    <w:rsid w:val="00C642AC"/>
    <w:rsid w:val="00C659D0"/>
    <w:rsid w:val="00C65D00"/>
    <w:rsid w:val="00C65DC4"/>
    <w:rsid w:val="00C667F4"/>
    <w:rsid w:val="00C70367"/>
    <w:rsid w:val="00C708BF"/>
    <w:rsid w:val="00C718BA"/>
    <w:rsid w:val="00C734BC"/>
    <w:rsid w:val="00C74765"/>
    <w:rsid w:val="00C75112"/>
    <w:rsid w:val="00C7549E"/>
    <w:rsid w:val="00C76CF3"/>
    <w:rsid w:val="00C771DD"/>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5B6E"/>
    <w:rsid w:val="00C9607A"/>
    <w:rsid w:val="00C97560"/>
    <w:rsid w:val="00CA0398"/>
    <w:rsid w:val="00CA0FB0"/>
    <w:rsid w:val="00CA1ECD"/>
    <w:rsid w:val="00CA2301"/>
    <w:rsid w:val="00CA2530"/>
    <w:rsid w:val="00CA2E69"/>
    <w:rsid w:val="00CA4264"/>
    <w:rsid w:val="00CA430B"/>
    <w:rsid w:val="00CA4AB8"/>
    <w:rsid w:val="00CA4AF5"/>
    <w:rsid w:val="00CA4B0E"/>
    <w:rsid w:val="00CA5A65"/>
    <w:rsid w:val="00CA5FA4"/>
    <w:rsid w:val="00CA6503"/>
    <w:rsid w:val="00CA710E"/>
    <w:rsid w:val="00CB228A"/>
    <w:rsid w:val="00CB32A4"/>
    <w:rsid w:val="00CB495C"/>
    <w:rsid w:val="00CB63EC"/>
    <w:rsid w:val="00CB659D"/>
    <w:rsid w:val="00CB7392"/>
    <w:rsid w:val="00CB7540"/>
    <w:rsid w:val="00CC09DF"/>
    <w:rsid w:val="00CC23E5"/>
    <w:rsid w:val="00CC3AE2"/>
    <w:rsid w:val="00CC5E95"/>
    <w:rsid w:val="00CC6035"/>
    <w:rsid w:val="00CC7273"/>
    <w:rsid w:val="00CC7FA7"/>
    <w:rsid w:val="00CD11F2"/>
    <w:rsid w:val="00CD178B"/>
    <w:rsid w:val="00CD1FF7"/>
    <w:rsid w:val="00CD21A3"/>
    <w:rsid w:val="00CD3CD8"/>
    <w:rsid w:val="00CD44D3"/>
    <w:rsid w:val="00CD48DD"/>
    <w:rsid w:val="00CD6B19"/>
    <w:rsid w:val="00CE0966"/>
    <w:rsid w:val="00CE10E2"/>
    <w:rsid w:val="00CE12B8"/>
    <w:rsid w:val="00CE185A"/>
    <w:rsid w:val="00CE1B29"/>
    <w:rsid w:val="00CE1E76"/>
    <w:rsid w:val="00CE2D04"/>
    <w:rsid w:val="00CE36D1"/>
    <w:rsid w:val="00CE3D40"/>
    <w:rsid w:val="00CE4C12"/>
    <w:rsid w:val="00CE5FAB"/>
    <w:rsid w:val="00CE709E"/>
    <w:rsid w:val="00CE7948"/>
    <w:rsid w:val="00CE7F9C"/>
    <w:rsid w:val="00CF0CA1"/>
    <w:rsid w:val="00CF103F"/>
    <w:rsid w:val="00CF35E0"/>
    <w:rsid w:val="00CF501A"/>
    <w:rsid w:val="00CF62DC"/>
    <w:rsid w:val="00CF776F"/>
    <w:rsid w:val="00CF78BE"/>
    <w:rsid w:val="00CF7B47"/>
    <w:rsid w:val="00D00BD3"/>
    <w:rsid w:val="00D01BFE"/>
    <w:rsid w:val="00D027A5"/>
    <w:rsid w:val="00D0322A"/>
    <w:rsid w:val="00D05DE4"/>
    <w:rsid w:val="00D060C9"/>
    <w:rsid w:val="00D06294"/>
    <w:rsid w:val="00D069EA"/>
    <w:rsid w:val="00D06F9C"/>
    <w:rsid w:val="00D0703F"/>
    <w:rsid w:val="00D07C77"/>
    <w:rsid w:val="00D1119F"/>
    <w:rsid w:val="00D139D7"/>
    <w:rsid w:val="00D15E9F"/>
    <w:rsid w:val="00D16205"/>
    <w:rsid w:val="00D1732D"/>
    <w:rsid w:val="00D17540"/>
    <w:rsid w:val="00D176D1"/>
    <w:rsid w:val="00D217A1"/>
    <w:rsid w:val="00D21CE6"/>
    <w:rsid w:val="00D22F5E"/>
    <w:rsid w:val="00D246C2"/>
    <w:rsid w:val="00D254A6"/>
    <w:rsid w:val="00D26163"/>
    <w:rsid w:val="00D26555"/>
    <w:rsid w:val="00D26D35"/>
    <w:rsid w:val="00D30368"/>
    <w:rsid w:val="00D30A32"/>
    <w:rsid w:val="00D31FA3"/>
    <w:rsid w:val="00D33317"/>
    <w:rsid w:val="00D33A22"/>
    <w:rsid w:val="00D342EB"/>
    <w:rsid w:val="00D35106"/>
    <w:rsid w:val="00D3650D"/>
    <w:rsid w:val="00D36747"/>
    <w:rsid w:val="00D37033"/>
    <w:rsid w:val="00D416EF"/>
    <w:rsid w:val="00D441FB"/>
    <w:rsid w:val="00D44550"/>
    <w:rsid w:val="00D46CE3"/>
    <w:rsid w:val="00D47C84"/>
    <w:rsid w:val="00D502AB"/>
    <w:rsid w:val="00D50B7A"/>
    <w:rsid w:val="00D50CF6"/>
    <w:rsid w:val="00D51638"/>
    <w:rsid w:val="00D516BB"/>
    <w:rsid w:val="00D517F6"/>
    <w:rsid w:val="00D526B6"/>
    <w:rsid w:val="00D551FF"/>
    <w:rsid w:val="00D5554D"/>
    <w:rsid w:val="00D556A1"/>
    <w:rsid w:val="00D557CC"/>
    <w:rsid w:val="00D57EFC"/>
    <w:rsid w:val="00D62085"/>
    <w:rsid w:val="00D6422A"/>
    <w:rsid w:val="00D64C0A"/>
    <w:rsid w:val="00D661FA"/>
    <w:rsid w:val="00D67005"/>
    <w:rsid w:val="00D67B28"/>
    <w:rsid w:val="00D70353"/>
    <w:rsid w:val="00D70D49"/>
    <w:rsid w:val="00D70FC9"/>
    <w:rsid w:val="00D713D3"/>
    <w:rsid w:val="00D7305C"/>
    <w:rsid w:val="00D736BE"/>
    <w:rsid w:val="00D74268"/>
    <w:rsid w:val="00D74CBC"/>
    <w:rsid w:val="00D75830"/>
    <w:rsid w:val="00D75AAF"/>
    <w:rsid w:val="00D75D60"/>
    <w:rsid w:val="00D75DFC"/>
    <w:rsid w:val="00D76F1D"/>
    <w:rsid w:val="00D77CC5"/>
    <w:rsid w:val="00D805C3"/>
    <w:rsid w:val="00D80B10"/>
    <w:rsid w:val="00D80CC2"/>
    <w:rsid w:val="00D81C92"/>
    <w:rsid w:val="00D82D7F"/>
    <w:rsid w:val="00D82ECA"/>
    <w:rsid w:val="00D84C3E"/>
    <w:rsid w:val="00D871E0"/>
    <w:rsid w:val="00D87984"/>
    <w:rsid w:val="00D93371"/>
    <w:rsid w:val="00D9367F"/>
    <w:rsid w:val="00D93D23"/>
    <w:rsid w:val="00D94F07"/>
    <w:rsid w:val="00D95353"/>
    <w:rsid w:val="00D9545E"/>
    <w:rsid w:val="00D95F26"/>
    <w:rsid w:val="00D964F1"/>
    <w:rsid w:val="00D96515"/>
    <w:rsid w:val="00D9720E"/>
    <w:rsid w:val="00D9753F"/>
    <w:rsid w:val="00D97DEB"/>
    <w:rsid w:val="00DA0745"/>
    <w:rsid w:val="00DA0889"/>
    <w:rsid w:val="00DA3438"/>
    <w:rsid w:val="00DA3AA9"/>
    <w:rsid w:val="00DA3F1F"/>
    <w:rsid w:val="00DA48D9"/>
    <w:rsid w:val="00DA5888"/>
    <w:rsid w:val="00DA5C72"/>
    <w:rsid w:val="00DA61A6"/>
    <w:rsid w:val="00DA68F9"/>
    <w:rsid w:val="00DB0154"/>
    <w:rsid w:val="00DB0645"/>
    <w:rsid w:val="00DB37F0"/>
    <w:rsid w:val="00DB4B48"/>
    <w:rsid w:val="00DB64B1"/>
    <w:rsid w:val="00DB750E"/>
    <w:rsid w:val="00DC1335"/>
    <w:rsid w:val="00DC212C"/>
    <w:rsid w:val="00DC343F"/>
    <w:rsid w:val="00DC517F"/>
    <w:rsid w:val="00DC68F4"/>
    <w:rsid w:val="00DC7827"/>
    <w:rsid w:val="00DD05EF"/>
    <w:rsid w:val="00DD1F63"/>
    <w:rsid w:val="00DD23AC"/>
    <w:rsid w:val="00DD25EA"/>
    <w:rsid w:val="00DD4F99"/>
    <w:rsid w:val="00DD7D82"/>
    <w:rsid w:val="00DD7F99"/>
    <w:rsid w:val="00DE0601"/>
    <w:rsid w:val="00DE22A8"/>
    <w:rsid w:val="00DE2450"/>
    <w:rsid w:val="00DE3DF3"/>
    <w:rsid w:val="00DE47DB"/>
    <w:rsid w:val="00DE51D7"/>
    <w:rsid w:val="00DE597F"/>
    <w:rsid w:val="00DE64F7"/>
    <w:rsid w:val="00DE6A85"/>
    <w:rsid w:val="00DE6E6D"/>
    <w:rsid w:val="00DE75DA"/>
    <w:rsid w:val="00DE7AAC"/>
    <w:rsid w:val="00DF04BE"/>
    <w:rsid w:val="00DF085C"/>
    <w:rsid w:val="00DF1586"/>
    <w:rsid w:val="00DF2113"/>
    <w:rsid w:val="00DF27A8"/>
    <w:rsid w:val="00DF30FF"/>
    <w:rsid w:val="00DF36DC"/>
    <w:rsid w:val="00DF448E"/>
    <w:rsid w:val="00DF4B75"/>
    <w:rsid w:val="00DF4C0B"/>
    <w:rsid w:val="00DF505F"/>
    <w:rsid w:val="00DF6722"/>
    <w:rsid w:val="00DF684E"/>
    <w:rsid w:val="00DF6C2E"/>
    <w:rsid w:val="00E00D8B"/>
    <w:rsid w:val="00E01011"/>
    <w:rsid w:val="00E01A06"/>
    <w:rsid w:val="00E01F89"/>
    <w:rsid w:val="00E025C2"/>
    <w:rsid w:val="00E02A01"/>
    <w:rsid w:val="00E02C69"/>
    <w:rsid w:val="00E032FC"/>
    <w:rsid w:val="00E036C0"/>
    <w:rsid w:val="00E037C3"/>
    <w:rsid w:val="00E03D5F"/>
    <w:rsid w:val="00E041CA"/>
    <w:rsid w:val="00E04DA1"/>
    <w:rsid w:val="00E0504A"/>
    <w:rsid w:val="00E06FE9"/>
    <w:rsid w:val="00E07FD1"/>
    <w:rsid w:val="00E10239"/>
    <w:rsid w:val="00E116C4"/>
    <w:rsid w:val="00E11715"/>
    <w:rsid w:val="00E11F84"/>
    <w:rsid w:val="00E1335D"/>
    <w:rsid w:val="00E13732"/>
    <w:rsid w:val="00E137FF"/>
    <w:rsid w:val="00E13A4A"/>
    <w:rsid w:val="00E14BDF"/>
    <w:rsid w:val="00E16083"/>
    <w:rsid w:val="00E2016A"/>
    <w:rsid w:val="00E2055C"/>
    <w:rsid w:val="00E2276A"/>
    <w:rsid w:val="00E24273"/>
    <w:rsid w:val="00E2436D"/>
    <w:rsid w:val="00E246CA"/>
    <w:rsid w:val="00E2497C"/>
    <w:rsid w:val="00E27CB2"/>
    <w:rsid w:val="00E30B2C"/>
    <w:rsid w:val="00E315E4"/>
    <w:rsid w:val="00E32C56"/>
    <w:rsid w:val="00E33635"/>
    <w:rsid w:val="00E34052"/>
    <w:rsid w:val="00E34D2E"/>
    <w:rsid w:val="00E34E20"/>
    <w:rsid w:val="00E3701F"/>
    <w:rsid w:val="00E372FC"/>
    <w:rsid w:val="00E40045"/>
    <w:rsid w:val="00E40763"/>
    <w:rsid w:val="00E41F88"/>
    <w:rsid w:val="00E472E8"/>
    <w:rsid w:val="00E503A2"/>
    <w:rsid w:val="00E517C5"/>
    <w:rsid w:val="00E51C89"/>
    <w:rsid w:val="00E5421B"/>
    <w:rsid w:val="00E561A4"/>
    <w:rsid w:val="00E56F02"/>
    <w:rsid w:val="00E57E48"/>
    <w:rsid w:val="00E57FB7"/>
    <w:rsid w:val="00E60314"/>
    <w:rsid w:val="00E6074A"/>
    <w:rsid w:val="00E60DDD"/>
    <w:rsid w:val="00E63418"/>
    <w:rsid w:val="00E6342C"/>
    <w:rsid w:val="00E63B74"/>
    <w:rsid w:val="00E64B47"/>
    <w:rsid w:val="00E650A7"/>
    <w:rsid w:val="00E65C40"/>
    <w:rsid w:val="00E66D09"/>
    <w:rsid w:val="00E67B09"/>
    <w:rsid w:val="00E70730"/>
    <w:rsid w:val="00E71CB1"/>
    <w:rsid w:val="00E71E84"/>
    <w:rsid w:val="00E72680"/>
    <w:rsid w:val="00E72924"/>
    <w:rsid w:val="00E72DEA"/>
    <w:rsid w:val="00E743E4"/>
    <w:rsid w:val="00E75A4E"/>
    <w:rsid w:val="00E75D7F"/>
    <w:rsid w:val="00E75F68"/>
    <w:rsid w:val="00E7602E"/>
    <w:rsid w:val="00E76429"/>
    <w:rsid w:val="00E809AD"/>
    <w:rsid w:val="00E8250E"/>
    <w:rsid w:val="00E8344B"/>
    <w:rsid w:val="00E85539"/>
    <w:rsid w:val="00E85B57"/>
    <w:rsid w:val="00E870DF"/>
    <w:rsid w:val="00E902A3"/>
    <w:rsid w:val="00E90709"/>
    <w:rsid w:val="00E92D5C"/>
    <w:rsid w:val="00E92FDF"/>
    <w:rsid w:val="00E93761"/>
    <w:rsid w:val="00E946B0"/>
    <w:rsid w:val="00E971EE"/>
    <w:rsid w:val="00EA0E2D"/>
    <w:rsid w:val="00EA1821"/>
    <w:rsid w:val="00EA1F0D"/>
    <w:rsid w:val="00EA385F"/>
    <w:rsid w:val="00EA445D"/>
    <w:rsid w:val="00EA4878"/>
    <w:rsid w:val="00EA52BD"/>
    <w:rsid w:val="00EA5930"/>
    <w:rsid w:val="00EA6980"/>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16E1"/>
    <w:rsid w:val="00ED3AE4"/>
    <w:rsid w:val="00ED4488"/>
    <w:rsid w:val="00ED521D"/>
    <w:rsid w:val="00ED5553"/>
    <w:rsid w:val="00ED63BA"/>
    <w:rsid w:val="00EE00CE"/>
    <w:rsid w:val="00EE31DA"/>
    <w:rsid w:val="00EE4363"/>
    <w:rsid w:val="00EE523F"/>
    <w:rsid w:val="00EE5FFE"/>
    <w:rsid w:val="00EE6066"/>
    <w:rsid w:val="00EE65B7"/>
    <w:rsid w:val="00EE6B23"/>
    <w:rsid w:val="00EE7672"/>
    <w:rsid w:val="00EF0086"/>
    <w:rsid w:val="00EF0DE8"/>
    <w:rsid w:val="00EF166C"/>
    <w:rsid w:val="00EF266C"/>
    <w:rsid w:val="00EF3020"/>
    <w:rsid w:val="00EF35FC"/>
    <w:rsid w:val="00EF3D56"/>
    <w:rsid w:val="00EF53B5"/>
    <w:rsid w:val="00EF5F09"/>
    <w:rsid w:val="00EF673E"/>
    <w:rsid w:val="00EF7789"/>
    <w:rsid w:val="00EF7A14"/>
    <w:rsid w:val="00F00533"/>
    <w:rsid w:val="00F006DC"/>
    <w:rsid w:val="00F00AAA"/>
    <w:rsid w:val="00F0104D"/>
    <w:rsid w:val="00F016E8"/>
    <w:rsid w:val="00F0191D"/>
    <w:rsid w:val="00F02691"/>
    <w:rsid w:val="00F0339C"/>
    <w:rsid w:val="00F05079"/>
    <w:rsid w:val="00F060FF"/>
    <w:rsid w:val="00F06C81"/>
    <w:rsid w:val="00F10D56"/>
    <w:rsid w:val="00F11C24"/>
    <w:rsid w:val="00F12221"/>
    <w:rsid w:val="00F12BF1"/>
    <w:rsid w:val="00F130A6"/>
    <w:rsid w:val="00F13820"/>
    <w:rsid w:val="00F13BB3"/>
    <w:rsid w:val="00F142A4"/>
    <w:rsid w:val="00F14367"/>
    <w:rsid w:val="00F154BB"/>
    <w:rsid w:val="00F15A4C"/>
    <w:rsid w:val="00F2046D"/>
    <w:rsid w:val="00F2151B"/>
    <w:rsid w:val="00F21823"/>
    <w:rsid w:val="00F22538"/>
    <w:rsid w:val="00F229AA"/>
    <w:rsid w:val="00F22A64"/>
    <w:rsid w:val="00F23166"/>
    <w:rsid w:val="00F25313"/>
    <w:rsid w:val="00F2543A"/>
    <w:rsid w:val="00F261E5"/>
    <w:rsid w:val="00F2643F"/>
    <w:rsid w:val="00F26A39"/>
    <w:rsid w:val="00F27562"/>
    <w:rsid w:val="00F27D00"/>
    <w:rsid w:val="00F304B0"/>
    <w:rsid w:val="00F31ACE"/>
    <w:rsid w:val="00F326DC"/>
    <w:rsid w:val="00F337A7"/>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2165"/>
    <w:rsid w:val="00F44C85"/>
    <w:rsid w:val="00F46206"/>
    <w:rsid w:val="00F466FC"/>
    <w:rsid w:val="00F46821"/>
    <w:rsid w:val="00F50673"/>
    <w:rsid w:val="00F5101B"/>
    <w:rsid w:val="00F52E0B"/>
    <w:rsid w:val="00F53C97"/>
    <w:rsid w:val="00F54CE9"/>
    <w:rsid w:val="00F550EA"/>
    <w:rsid w:val="00F55A73"/>
    <w:rsid w:val="00F56314"/>
    <w:rsid w:val="00F56B15"/>
    <w:rsid w:val="00F56FF7"/>
    <w:rsid w:val="00F57D96"/>
    <w:rsid w:val="00F61369"/>
    <w:rsid w:val="00F62C9C"/>
    <w:rsid w:val="00F650DE"/>
    <w:rsid w:val="00F6523E"/>
    <w:rsid w:val="00F65DF3"/>
    <w:rsid w:val="00F667B0"/>
    <w:rsid w:val="00F67B4F"/>
    <w:rsid w:val="00F67EFA"/>
    <w:rsid w:val="00F7031E"/>
    <w:rsid w:val="00F7072B"/>
    <w:rsid w:val="00F709EB"/>
    <w:rsid w:val="00F727F0"/>
    <w:rsid w:val="00F72C15"/>
    <w:rsid w:val="00F736C2"/>
    <w:rsid w:val="00F739A4"/>
    <w:rsid w:val="00F744CE"/>
    <w:rsid w:val="00F74673"/>
    <w:rsid w:val="00F76732"/>
    <w:rsid w:val="00F7736D"/>
    <w:rsid w:val="00F775F9"/>
    <w:rsid w:val="00F81B21"/>
    <w:rsid w:val="00F836A6"/>
    <w:rsid w:val="00F83E2B"/>
    <w:rsid w:val="00F850F9"/>
    <w:rsid w:val="00F85A36"/>
    <w:rsid w:val="00F85F35"/>
    <w:rsid w:val="00F86506"/>
    <w:rsid w:val="00F870E4"/>
    <w:rsid w:val="00F871C1"/>
    <w:rsid w:val="00F878C2"/>
    <w:rsid w:val="00F87FCC"/>
    <w:rsid w:val="00F90FE5"/>
    <w:rsid w:val="00F914A6"/>
    <w:rsid w:val="00F9160E"/>
    <w:rsid w:val="00F91A12"/>
    <w:rsid w:val="00F925CC"/>
    <w:rsid w:val="00F92EF4"/>
    <w:rsid w:val="00F93998"/>
    <w:rsid w:val="00F93DB3"/>
    <w:rsid w:val="00F947D5"/>
    <w:rsid w:val="00F956AD"/>
    <w:rsid w:val="00F95EA3"/>
    <w:rsid w:val="00F9641E"/>
    <w:rsid w:val="00F96C0A"/>
    <w:rsid w:val="00F96FF3"/>
    <w:rsid w:val="00F9736B"/>
    <w:rsid w:val="00F975AE"/>
    <w:rsid w:val="00F9766A"/>
    <w:rsid w:val="00F97FB4"/>
    <w:rsid w:val="00FA076F"/>
    <w:rsid w:val="00FA0D09"/>
    <w:rsid w:val="00FA200F"/>
    <w:rsid w:val="00FA42E7"/>
    <w:rsid w:val="00FA49E5"/>
    <w:rsid w:val="00FA63E7"/>
    <w:rsid w:val="00FA712A"/>
    <w:rsid w:val="00FB093C"/>
    <w:rsid w:val="00FB2A1E"/>
    <w:rsid w:val="00FB42B8"/>
    <w:rsid w:val="00FB4B43"/>
    <w:rsid w:val="00FB574E"/>
    <w:rsid w:val="00FB5810"/>
    <w:rsid w:val="00FB78AA"/>
    <w:rsid w:val="00FC319A"/>
    <w:rsid w:val="00FC327D"/>
    <w:rsid w:val="00FC34FF"/>
    <w:rsid w:val="00FC3602"/>
    <w:rsid w:val="00FC4086"/>
    <w:rsid w:val="00FC4CB3"/>
    <w:rsid w:val="00FC4E6F"/>
    <w:rsid w:val="00FC4FE5"/>
    <w:rsid w:val="00FC6E3D"/>
    <w:rsid w:val="00FD01A8"/>
    <w:rsid w:val="00FD06D1"/>
    <w:rsid w:val="00FD2CB9"/>
    <w:rsid w:val="00FD2E59"/>
    <w:rsid w:val="00FD384B"/>
    <w:rsid w:val="00FD4087"/>
    <w:rsid w:val="00FD5F7E"/>
    <w:rsid w:val="00FD610B"/>
    <w:rsid w:val="00FD679D"/>
    <w:rsid w:val="00FE0BE6"/>
    <w:rsid w:val="00FE1AAF"/>
    <w:rsid w:val="00FE1FEA"/>
    <w:rsid w:val="00FE2206"/>
    <w:rsid w:val="00FE3CF5"/>
    <w:rsid w:val="00FE6681"/>
    <w:rsid w:val="00FE77CB"/>
    <w:rsid w:val="00FF1F52"/>
    <w:rsid w:val="00FF354C"/>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62936250">
      <w:bodyDiv w:val="1"/>
      <w:marLeft w:val="0"/>
      <w:marRight w:val="0"/>
      <w:marTop w:val="0"/>
      <w:marBottom w:val="0"/>
      <w:divBdr>
        <w:top w:val="none" w:sz="0" w:space="0" w:color="auto"/>
        <w:left w:val="none" w:sz="0" w:space="0" w:color="auto"/>
        <w:bottom w:val="none" w:sz="0" w:space="0" w:color="auto"/>
        <w:right w:val="none" w:sz="0" w:space="0" w:color="auto"/>
      </w:divBdr>
      <w:divsChild>
        <w:div w:id="756638892">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2112</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48</cp:revision>
  <cp:lastPrinted>2019-02-06T01:41:00Z</cp:lastPrinted>
  <dcterms:created xsi:type="dcterms:W3CDTF">2021-08-05T09:14:00Z</dcterms:created>
  <dcterms:modified xsi:type="dcterms:W3CDTF">2021-08-06T05:03:00Z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